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40" w:rsidRDefault="00622940" w:rsidP="00622940">
      <w:pPr>
        <w:widowControl/>
        <w:spacing w:line="360" w:lineRule="auto"/>
        <w:ind w:firstLine="420"/>
        <w:jc w:val="center"/>
        <w:rPr>
          <w:rFonts w:ascii="黑体" w:eastAsia="黑体" w:hAnsi="黑体" w:cs="Arial"/>
          <w:b/>
          <w:color w:val="000000"/>
          <w:kern w:val="0"/>
          <w:sz w:val="32"/>
          <w:szCs w:val="32"/>
        </w:rPr>
      </w:pPr>
      <w:r w:rsidRPr="00622940">
        <w:rPr>
          <w:rFonts w:ascii="黑体" w:eastAsia="黑体" w:hAnsi="黑体" w:cs="Arial" w:hint="eastAsia"/>
          <w:b/>
          <w:color w:val="000000"/>
          <w:kern w:val="0"/>
          <w:sz w:val="32"/>
          <w:szCs w:val="32"/>
        </w:rPr>
        <w:t>江苏省绿色催化材料与技术重点实验室</w:t>
      </w:r>
    </w:p>
    <w:p w:rsidR="00622940" w:rsidRPr="00622940" w:rsidRDefault="00622940" w:rsidP="00622940">
      <w:pPr>
        <w:widowControl/>
        <w:spacing w:line="360" w:lineRule="auto"/>
        <w:ind w:firstLine="420"/>
        <w:jc w:val="center"/>
        <w:rPr>
          <w:rFonts w:ascii="黑体" w:eastAsia="黑体" w:hAnsi="黑体" w:cs="Arial"/>
          <w:b/>
          <w:color w:val="000000"/>
          <w:kern w:val="0"/>
          <w:sz w:val="32"/>
          <w:szCs w:val="32"/>
        </w:rPr>
      </w:pPr>
      <w:r w:rsidRPr="00622940">
        <w:rPr>
          <w:rFonts w:ascii="黑体" w:eastAsia="黑体" w:hAnsi="黑体" w:cs="Arial" w:hint="eastAsia"/>
          <w:b/>
          <w:color w:val="000000"/>
          <w:kern w:val="0"/>
          <w:sz w:val="32"/>
          <w:szCs w:val="32"/>
        </w:rPr>
        <w:t>自主研究课题管理暂行办法</w:t>
      </w:r>
    </w:p>
    <w:p w:rsidR="001A0A84" w:rsidRPr="009D50A4" w:rsidRDefault="001A0A84" w:rsidP="00DC7EA9">
      <w:pPr>
        <w:widowControl/>
        <w:spacing w:beforeLines="50" w:line="360" w:lineRule="auto"/>
        <w:ind w:firstLine="4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9D50A4">
        <w:rPr>
          <w:rFonts w:ascii="Times New Roman" w:hAnsiTheme="minorEastAsia" w:cs="Times New Roman"/>
          <w:color w:val="000000"/>
          <w:kern w:val="0"/>
          <w:sz w:val="24"/>
          <w:szCs w:val="24"/>
        </w:rPr>
        <w:t>根据</w:t>
      </w:r>
      <w:r w:rsidR="00792062">
        <w:rPr>
          <w:rFonts w:ascii="Times New Roman" w:hAnsiTheme="minorEastAsia" w:cs="Times New Roman" w:hint="eastAsia"/>
          <w:color w:val="000000"/>
          <w:kern w:val="0"/>
          <w:sz w:val="24"/>
          <w:szCs w:val="24"/>
        </w:rPr>
        <w:t>江苏</w:t>
      </w:r>
      <w:r w:rsidRPr="009D50A4">
        <w:rPr>
          <w:rFonts w:ascii="Times New Roman" w:hAnsiTheme="minorEastAsia" w:cs="Times New Roman"/>
          <w:color w:val="000000"/>
          <w:kern w:val="0"/>
          <w:sz w:val="24"/>
          <w:szCs w:val="24"/>
        </w:rPr>
        <w:t>省科技厅《江苏省高技术研究重点实验室管理办法》等有关规定，结合本实验室实际情况，制定以下暂行办法，进一步规范和加强本实验室自主研究课题的运行和管理。</w:t>
      </w:r>
    </w:p>
    <w:p w:rsidR="001A0A84" w:rsidRPr="009D50A4" w:rsidRDefault="00D300EF" w:rsidP="004C1DC9">
      <w:pPr>
        <w:widowControl/>
        <w:shd w:val="clear" w:color="auto" w:fill="FFFFFF"/>
        <w:spacing w:line="360" w:lineRule="auto"/>
        <w:ind w:left="2" w:firstLineChars="200" w:firstLine="4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9D50A4">
        <w:rPr>
          <w:rFonts w:ascii="Times New Roman" w:hAnsi="Times New Roman" w:cs="Times New Roman"/>
          <w:color w:val="000000"/>
          <w:kern w:val="0"/>
          <w:sz w:val="24"/>
          <w:szCs w:val="24"/>
        </w:rPr>
        <w:t>1</w:t>
      </w:r>
      <w:r w:rsidRPr="009D50A4">
        <w:rPr>
          <w:rFonts w:ascii="Times New Roman" w:hAnsiTheme="minorEastAsia" w:cs="Times New Roman"/>
          <w:color w:val="000000"/>
          <w:kern w:val="0"/>
          <w:sz w:val="24"/>
          <w:szCs w:val="24"/>
        </w:rPr>
        <w:t>、</w:t>
      </w:r>
      <w:r w:rsidR="002730C7" w:rsidRPr="009D50A4">
        <w:rPr>
          <w:rFonts w:ascii="Times New Roman" w:hAnsiTheme="minorEastAsia" w:cs="Times New Roman"/>
          <w:color w:val="000000"/>
          <w:kern w:val="0"/>
          <w:sz w:val="24"/>
          <w:szCs w:val="24"/>
        </w:rPr>
        <w:t>自主研究课题应</w:t>
      </w:r>
      <w:r w:rsidR="004333C7" w:rsidRPr="009D50A4">
        <w:rPr>
          <w:rFonts w:ascii="Times New Roman" w:hAnsiTheme="minorEastAsia" w:cs="Times New Roman"/>
          <w:color w:val="000000"/>
          <w:kern w:val="0"/>
          <w:sz w:val="24"/>
          <w:szCs w:val="24"/>
        </w:rPr>
        <w:t>符合国家和地方经济发展重大需求，具有一定的战略性、前沿性和前瞻性。课题应</w:t>
      </w:r>
      <w:r w:rsidR="001A0A84" w:rsidRPr="009D50A4">
        <w:rPr>
          <w:rFonts w:ascii="Times New Roman" w:hAnsiTheme="minorEastAsia" w:cs="Times New Roman"/>
          <w:color w:val="000000"/>
          <w:kern w:val="0"/>
          <w:sz w:val="24"/>
          <w:szCs w:val="24"/>
        </w:rPr>
        <w:t>围绕实验室研究方向</w:t>
      </w:r>
      <w:r w:rsidR="002730C7" w:rsidRPr="009D50A4">
        <w:rPr>
          <w:rFonts w:ascii="Times New Roman" w:hAnsiTheme="minorEastAsia" w:cs="Times New Roman"/>
          <w:color w:val="000000"/>
          <w:kern w:val="0"/>
          <w:sz w:val="24"/>
          <w:szCs w:val="24"/>
        </w:rPr>
        <w:t>和建设任务</w:t>
      </w:r>
      <w:r w:rsidR="001A0A84" w:rsidRPr="009D50A4">
        <w:rPr>
          <w:rFonts w:ascii="Times New Roman" w:hAnsiTheme="minorEastAsia" w:cs="Times New Roman"/>
          <w:color w:val="000000"/>
          <w:kern w:val="0"/>
          <w:sz w:val="24"/>
          <w:szCs w:val="24"/>
        </w:rPr>
        <w:t>，</w:t>
      </w:r>
      <w:r w:rsidR="004333C7" w:rsidRPr="009D50A4">
        <w:rPr>
          <w:rFonts w:ascii="Times New Roman" w:hAnsiTheme="minorEastAsia" w:cs="Times New Roman"/>
          <w:color w:val="000000"/>
          <w:kern w:val="0"/>
          <w:sz w:val="24"/>
          <w:szCs w:val="24"/>
        </w:rPr>
        <w:t>侧重</w:t>
      </w:r>
      <w:r w:rsidR="0087493D" w:rsidRPr="009D50A4">
        <w:rPr>
          <w:rFonts w:ascii="Times New Roman" w:hAnsiTheme="minorEastAsia" w:cs="Times New Roman"/>
          <w:color w:val="000000"/>
          <w:kern w:val="0"/>
          <w:sz w:val="24"/>
          <w:szCs w:val="24"/>
        </w:rPr>
        <w:t>创新性基础研究，解决催化材料和技术领域的关键科学问题，取得在国内具有重大影响的科研成果，</w:t>
      </w:r>
      <w:r w:rsidR="00A50EEF" w:rsidRPr="009D50A4">
        <w:rPr>
          <w:rFonts w:ascii="Times New Roman" w:hAnsiTheme="minorEastAsia" w:cs="Times New Roman"/>
          <w:color w:val="000000"/>
          <w:kern w:val="0"/>
          <w:sz w:val="24"/>
          <w:szCs w:val="24"/>
        </w:rPr>
        <w:t>提升</w:t>
      </w:r>
      <w:r w:rsidR="0087493D" w:rsidRPr="009D50A4">
        <w:rPr>
          <w:rFonts w:ascii="Times New Roman" w:hAnsiTheme="minorEastAsia" w:cs="Times New Roman"/>
          <w:color w:val="000000"/>
          <w:kern w:val="0"/>
          <w:sz w:val="24"/>
          <w:szCs w:val="24"/>
        </w:rPr>
        <w:t>实验室</w:t>
      </w:r>
      <w:r w:rsidR="00A50EEF" w:rsidRPr="009D50A4">
        <w:rPr>
          <w:rFonts w:ascii="Times New Roman" w:hAnsiTheme="minorEastAsia" w:cs="Times New Roman"/>
          <w:color w:val="000000"/>
          <w:kern w:val="0"/>
          <w:sz w:val="24"/>
          <w:szCs w:val="24"/>
        </w:rPr>
        <w:t>整体实力。</w:t>
      </w:r>
      <w:r w:rsidR="004333C7" w:rsidRPr="009D50A4">
        <w:rPr>
          <w:rFonts w:ascii="Times New Roman" w:hAnsiTheme="minorEastAsia" w:cs="Times New Roman"/>
          <w:color w:val="000000"/>
          <w:kern w:val="0"/>
          <w:sz w:val="24"/>
          <w:szCs w:val="24"/>
        </w:rPr>
        <w:t>同时也</w:t>
      </w:r>
      <w:r w:rsidR="00A50EEF" w:rsidRPr="009D50A4">
        <w:rPr>
          <w:rFonts w:ascii="Times New Roman" w:hAnsiTheme="minorEastAsia" w:cs="Times New Roman"/>
          <w:color w:val="000000"/>
          <w:kern w:val="0"/>
          <w:sz w:val="24"/>
          <w:szCs w:val="24"/>
        </w:rPr>
        <w:t>鼓励科研团队和科研人员开展深入的系统性研究和探索性研究，</w:t>
      </w:r>
      <w:r w:rsidR="004333C7" w:rsidRPr="009D50A4">
        <w:rPr>
          <w:rFonts w:ascii="Times New Roman" w:hAnsiTheme="minorEastAsia" w:cs="Times New Roman"/>
          <w:color w:val="000000"/>
          <w:kern w:val="0"/>
          <w:sz w:val="24"/>
          <w:szCs w:val="24"/>
        </w:rPr>
        <w:t>获取原始创新成果和自主知识产权，以此</w:t>
      </w:r>
      <w:r w:rsidR="00A50EEF" w:rsidRPr="009D50A4">
        <w:rPr>
          <w:rFonts w:ascii="Times New Roman" w:hAnsiTheme="minorEastAsia" w:cs="Times New Roman"/>
          <w:color w:val="000000"/>
          <w:kern w:val="0"/>
          <w:sz w:val="24"/>
          <w:szCs w:val="24"/>
        </w:rPr>
        <w:t>激发科研人员的首创精神，进一步促进人才培养及中青年学术带头人的成长。</w:t>
      </w:r>
    </w:p>
    <w:p w:rsidR="00D300EF" w:rsidRPr="009D50A4" w:rsidRDefault="00D300EF" w:rsidP="00756949">
      <w:pPr>
        <w:widowControl/>
        <w:spacing w:line="360" w:lineRule="auto"/>
        <w:ind w:firstLineChars="200" w:firstLine="4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9D50A4">
        <w:rPr>
          <w:rFonts w:ascii="Times New Roman" w:hAnsi="Times New Roman" w:cs="Times New Roman"/>
          <w:color w:val="000000"/>
          <w:kern w:val="0"/>
          <w:sz w:val="24"/>
          <w:szCs w:val="24"/>
        </w:rPr>
        <w:t>2</w:t>
      </w:r>
      <w:r w:rsidRPr="009D50A4">
        <w:rPr>
          <w:rFonts w:ascii="Times New Roman" w:hAnsiTheme="minorEastAsia" w:cs="Times New Roman"/>
          <w:color w:val="000000"/>
          <w:kern w:val="0"/>
          <w:sz w:val="24"/>
          <w:szCs w:val="24"/>
        </w:rPr>
        <w:t>、自主研究课题面向本实验室研究人员。</w:t>
      </w:r>
      <w:r w:rsidR="001B750E" w:rsidRPr="009D50A4">
        <w:rPr>
          <w:rFonts w:ascii="Times New Roman" w:hAnsiTheme="minorEastAsia" w:cs="Times New Roman"/>
          <w:color w:val="000000"/>
          <w:kern w:val="0"/>
          <w:sz w:val="24"/>
          <w:szCs w:val="24"/>
        </w:rPr>
        <w:t>有在研自主研究课题</w:t>
      </w:r>
      <w:r w:rsidRPr="009D50A4">
        <w:rPr>
          <w:rFonts w:ascii="Times New Roman" w:hAnsiTheme="minorEastAsia" w:cs="Times New Roman"/>
          <w:color w:val="000000"/>
          <w:kern w:val="0"/>
          <w:sz w:val="24"/>
          <w:szCs w:val="24"/>
        </w:rPr>
        <w:t>的</w:t>
      </w:r>
      <w:r w:rsidR="00252444" w:rsidRPr="009D50A4">
        <w:rPr>
          <w:rFonts w:ascii="Times New Roman" w:hAnsiTheme="minorEastAsia" w:cs="Times New Roman"/>
          <w:color w:val="000000"/>
          <w:kern w:val="0"/>
          <w:sz w:val="24"/>
          <w:szCs w:val="24"/>
        </w:rPr>
        <w:t>科研</w:t>
      </w:r>
      <w:r w:rsidRPr="009D50A4">
        <w:rPr>
          <w:rFonts w:ascii="Times New Roman" w:hAnsiTheme="minorEastAsia" w:cs="Times New Roman"/>
          <w:color w:val="000000"/>
          <w:kern w:val="0"/>
          <w:sz w:val="24"/>
          <w:szCs w:val="24"/>
        </w:rPr>
        <w:t>人员不能提出申请</w:t>
      </w:r>
      <w:r w:rsidRPr="009D50A4">
        <w:rPr>
          <w:rFonts w:ascii="Times New Roman" w:hAnsiTheme="minorEastAsia" w:cs="Times New Roman"/>
          <w:b/>
          <w:color w:val="000000"/>
          <w:kern w:val="0"/>
          <w:sz w:val="24"/>
          <w:szCs w:val="24"/>
        </w:rPr>
        <w:t>。</w:t>
      </w:r>
      <w:r w:rsidR="001B750E" w:rsidRPr="009D50A4">
        <w:rPr>
          <w:rFonts w:ascii="Times New Roman" w:hAnsiTheme="minorEastAsia" w:cs="Times New Roman"/>
          <w:color w:val="000000"/>
          <w:kern w:val="0"/>
          <w:sz w:val="24"/>
          <w:szCs w:val="24"/>
        </w:rPr>
        <w:t>没有得到国家重大和重点研究计划支持的、或者研究意义重大但其他渠道支持强度不足的研究课题将予以</w:t>
      </w:r>
      <w:r w:rsidRPr="009D50A4">
        <w:rPr>
          <w:rFonts w:ascii="Times New Roman" w:hAnsiTheme="minorEastAsia" w:cs="Times New Roman"/>
          <w:color w:val="000000"/>
          <w:kern w:val="0"/>
          <w:sz w:val="24"/>
          <w:szCs w:val="24"/>
        </w:rPr>
        <w:t>优先考虑。</w:t>
      </w:r>
    </w:p>
    <w:p w:rsidR="004E5808" w:rsidRPr="009D50A4" w:rsidRDefault="00756949" w:rsidP="00756949">
      <w:pPr>
        <w:spacing w:line="360" w:lineRule="auto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   </w:t>
      </w:r>
      <w:r w:rsidR="00D300EF" w:rsidRPr="009D50A4">
        <w:rPr>
          <w:rFonts w:ascii="Times New Roman" w:hAnsi="Times New Roman" w:cs="Times New Roman"/>
          <w:color w:val="000000"/>
          <w:kern w:val="0"/>
          <w:sz w:val="24"/>
          <w:szCs w:val="24"/>
        </w:rPr>
        <w:t>3</w:t>
      </w:r>
      <w:r w:rsidR="004C1DC9" w:rsidRPr="009D50A4">
        <w:rPr>
          <w:rFonts w:ascii="Times New Roman" w:hAnsiTheme="minorEastAsia" w:cs="Times New Roman"/>
          <w:color w:val="000000"/>
          <w:kern w:val="0"/>
          <w:sz w:val="24"/>
          <w:szCs w:val="24"/>
        </w:rPr>
        <w:t>、自主研究课题分为重点课题和引进人才课题两</w:t>
      </w:r>
      <w:r w:rsidR="00D300EF" w:rsidRPr="009D50A4">
        <w:rPr>
          <w:rFonts w:ascii="Times New Roman" w:hAnsiTheme="minorEastAsia" w:cs="Times New Roman"/>
          <w:color w:val="000000"/>
          <w:kern w:val="0"/>
          <w:sz w:val="24"/>
          <w:szCs w:val="24"/>
        </w:rPr>
        <w:t>类</w:t>
      </w:r>
      <w:r w:rsidR="00792062">
        <w:rPr>
          <w:rFonts w:ascii="Times New Roman" w:hAnsiTheme="minorEastAsia" w:cs="Times New Roman" w:hint="eastAsia"/>
          <w:color w:val="000000"/>
          <w:kern w:val="0"/>
          <w:sz w:val="24"/>
          <w:szCs w:val="24"/>
        </w:rPr>
        <w:t>。每年申报一次，第二年考核</w:t>
      </w:r>
      <w:r w:rsidR="00952574">
        <w:rPr>
          <w:rFonts w:ascii="Times New Roman" w:hAnsiTheme="minorEastAsia" w:cs="Times New Roman" w:hint="eastAsia"/>
          <w:color w:val="000000"/>
          <w:kern w:val="0"/>
          <w:sz w:val="24"/>
          <w:szCs w:val="24"/>
        </w:rPr>
        <w:t>合格</w:t>
      </w:r>
      <w:r w:rsidR="00792062">
        <w:rPr>
          <w:rFonts w:ascii="Times New Roman" w:hAnsiTheme="minorEastAsia" w:cs="Times New Roman" w:hint="eastAsia"/>
          <w:color w:val="000000"/>
          <w:kern w:val="0"/>
          <w:sz w:val="24"/>
          <w:szCs w:val="24"/>
        </w:rPr>
        <w:t>后再</w:t>
      </w:r>
      <w:r w:rsidR="000522AF">
        <w:rPr>
          <w:rFonts w:ascii="Times New Roman" w:hAnsiTheme="minorEastAsia" w:cs="Times New Roman" w:hint="eastAsia"/>
          <w:color w:val="000000"/>
          <w:kern w:val="0"/>
          <w:sz w:val="24"/>
          <w:szCs w:val="24"/>
        </w:rPr>
        <w:t>进</w:t>
      </w:r>
      <w:r w:rsidR="0017345C">
        <w:rPr>
          <w:rFonts w:ascii="Times New Roman" w:hAnsiTheme="minorEastAsia" w:cs="Times New Roman" w:hint="eastAsia"/>
          <w:color w:val="000000"/>
          <w:kern w:val="0"/>
          <w:sz w:val="24"/>
          <w:szCs w:val="24"/>
        </w:rPr>
        <w:t>行滚动支持</w:t>
      </w:r>
      <w:r w:rsidR="00D300EF" w:rsidRPr="009D50A4">
        <w:rPr>
          <w:rFonts w:ascii="Times New Roman" w:hAnsiTheme="minorEastAsia" w:cs="Times New Roman"/>
          <w:color w:val="000000"/>
          <w:kern w:val="0"/>
          <w:sz w:val="24"/>
          <w:szCs w:val="24"/>
        </w:rPr>
        <w:t>。重点课题</w:t>
      </w:r>
      <w:r w:rsidR="004E5808" w:rsidRPr="009D50A4">
        <w:rPr>
          <w:rFonts w:ascii="Times New Roman" w:hAnsiTheme="minorEastAsia" w:cs="Times New Roman"/>
          <w:color w:val="000000"/>
          <w:kern w:val="0"/>
          <w:sz w:val="24"/>
          <w:szCs w:val="24"/>
        </w:rPr>
        <w:t>主要支持能够完成实验室标志性建设任务（详见附件</w:t>
      </w:r>
      <w:r w:rsidR="004E5808" w:rsidRPr="00756949">
        <w:rPr>
          <w:rFonts w:ascii="Times New Roman" w:hAnsiTheme="minorEastAsia" w:cs="Times New Roman"/>
          <w:color w:val="000000"/>
          <w:kern w:val="0"/>
          <w:sz w:val="24"/>
          <w:szCs w:val="24"/>
        </w:rPr>
        <w:t>1</w:t>
      </w:r>
      <w:r w:rsidRPr="00756949">
        <w:rPr>
          <w:rFonts w:ascii="Times New Roman" w:hAnsiTheme="minorEastAsia" w:cs="Times New Roman" w:hint="eastAsia"/>
          <w:color w:val="000000"/>
          <w:kern w:val="0"/>
          <w:sz w:val="24"/>
          <w:szCs w:val="24"/>
        </w:rPr>
        <w:t>江苏省科技厅重点实验室绩效评估指标</w:t>
      </w:r>
      <w:r w:rsidR="004E5808" w:rsidRPr="009D50A4">
        <w:rPr>
          <w:rFonts w:ascii="Times New Roman" w:hAnsiTheme="minorEastAsia" w:cs="Times New Roman"/>
          <w:color w:val="000000"/>
          <w:kern w:val="0"/>
          <w:sz w:val="24"/>
          <w:szCs w:val="24"/>
        </w:rPr>
        <w:t>）的研究课题，</w:t>
      </w:r>
      <w:r w:rsidR="00D300EF" w:rsidRPr="009D50A4">
        <w:rPr>
          <w:rFonts w:ascii="Times New Roman" w:hAnsiTheme="minorEastAsia" w:cs="Times New Roman"/>
          <w:color w:val="000000"/>
          <w:kern w:val="0"/>
          <w:sz w:val="24"/>
          <w:szCs w:val="24"/>
        </w:rPr>
        <w:t>每年拟资助</w:t>
      </w:r>
      <w:r w:rsidR="004C1DC9" w:rsidRPr="009D50A4">
        <w:rPr>
          <w:rFonts w:ascii="Times New Roman" w:hAnsi="Times New Roman" w:cs="Times New Roman"/>
          <w:color w:val="000000"/>
          <w:kern w:val="0"/>
          <w:sz w:val="24"/>
          <w:szCs w:val="24"/>
        </w:rPr>
        <w:t>4</w:t>
      </w:r>
      <w:r w:rsidR="00D300EF" w:rsidRPr="009D50A4">
        <w:rPr>
          <w:rFonts w:ascii="Times New Roman" w:hAnsi="Times New Roman" w:cs="Times New Roman"/>
          <w:color w:val="000000"/>
          <w:kern w:val="0"/>
          <w:sz w:val="24"/>
          <w:szCs w:val="24"/>
        </w:rPr>
        <w:t>-</w:t>
      </w:r>
      <w:r w:rsidR="004C1DC9" w:rsidRPr="009D50A4">
        <w:rPr>
          <w:rFonts w:ascii="Times New Roman" w:hAnsi="Times New Roman" w:cs="Times New Roman"/>
          <w:color w:val="000000"/>
          <w:kern w:val="0"/>
          <w:sz w:val="24"/>
          <w:szCs w:val="24"/>
        </w:rPr>
        <w:t>5</w:t>
      </w:r>
      <w:r w:rsidR="00D300EF" w:rsidRPr="009D50A4">
        <w:rPr>
          <w:rFonts w:ascii="Times New Roman" w:hAnsiTheme="minorEastAsia" w:cs="Times New Roman"/>
          <w:color w:val="000000"/>
          <w:kern w:val="0"/>
          <w:sz w:val="24"/>
          <w:szCs w:val="24"/>
        </w:rPr>
        <w:t>项；</w:t>
      </w:r>
      <w:r w:rsidR="004C1DC9" w:rsidRPr="009D50A4">
        <w:rPr>
          <w:rFonts w:ascii="Times New Roman" w:hAnsiTheme="minorEastAsia" w:cs="Times New Roman"/>
          <w:color w:val="000000"/>
          <w:kern w:val="0"/>
          <w:sz w:val="24"/>
          <w:szCs w:val="24"/>
        </w:rPr>
        <w:t>引进人才</w:t>
      </w:r>
      <w:r w:rsidR="00D300EF" w:rsidRPr="009D50A4">
        <w:rPr>
          <w:rFonts w:ascii="Times New Roman" w:hAnsiTheme="minorEastAsia" w:cs="Times New Roman"/>
          <w:color w:val="000000"/>
          <w:kern w:val="0"/>
          <w:sz w:val="24"/>
          <w:szCs w:val="24"/>
        </w:rPr>
        <w:t>课题</w:t>
      </w:r>
      <w:r w:rsidR="004E5808" w:rsidRPr="009D50A4">
        <w:rPr>
          <w:rFonts w:ascii="Times New Roman" w:hAnsiTheme="minorEastAsia" w:cs="Times New Roman"/>
          <w:color w:val="000000"/>
          <w:kern w:val="0"/>
          <w:sz w:val="24"/>
          <w:szCs w:val="24"/>
        </w:rPr>
        <w:t>主要支持进入实验室工作一年以内（含即将引进）的新引进优秀人才，</w:t>
      </w:r>
      <w:r w:rsidR="00CE225E" w:rsidRPr="009D50A4">
        <w:rPr>
          <w:rFonts w:ascii="Times New Roman" w:hAnsiTheme="minorEastAsia" w:cs="Times New Roman"/>
          <w:color w:val="000000"/>
          <w:kern w:val="0"/>
          <w:sz w:val="24"/>
          <w:szCs w:val="24"/>
        </w:rPr>
        <w:t>重点支持具有</w:t>
      </w:r>
      <w:r w:rsidR="00792062">
        <w:rPr>
          <w:rFonts w:ascii="Times New Roman" w:hAnsiTheme="minorEastAsia" w:cs="Times New Roman" w:hint="eastAsia"/>
          <w:color w:val="000000"/>
          <w:kern w:val="0"/>
          <w:sz w:val="24"/>
          <w:szCs w:val="24"/>
        </w:rPr>
        <w:t>国家、</w:t>
      </w:r>
      <w:r w:rsidR="00CE225E" w:rsidRPr="009D50A4">
        <w:rPr>
          <w:rFonts w:ascii="Times New Roman" w:hAnsiTheme="minorEastAsia" w:cs="Times New Roman"/>
          <w:color w:val="000000"/>
          <w:kern w:val="0"/>
          <w:sz w:val="24"/>
          <w:szCs w:val="24"/>
        </w:rPr>
        <w:t>省级以上人才称号的新引进人才，每年拟资助</w:t>
      </w:r>
      <w:r w:rsidR="00CE225E" w:rsidRPr="009D50A4">
        <w:rPr>
          <w:rFonts w:ascii="Times New Roman" w:hAnsi="Times New Roman" w:cs="Times New Roman"/>
          <w:color w:val="000000"/>
          <w:kern w:val="0"/>
          <w:sz w:val="24"/>
          <w:szCs w:val="24"/>
        </w:rPr>
        <w:t>1-2</w:t>
      </w:r>
      <w:r w:rsidR="00CE225E" w:rsidRPr="009D50A4">
        <w:rPr>
          <w:rFonts w:ascii="Times New Roman" w:hAnsiTheme="minorEastAsia" w:cs="Times New Roman"/>
          <w:color w:val="000000"/>
          <w:kern w:val="0"/>
          <w:sz w:val="24"/>
          <w:szCs w:val="24"/>
        </w:rPr>
        <w:t>项。</w:t>
      </w:r>
      <w:r w:rsidR="00952574">
        <w:rPr>
          <w:rFonts w:ascii="Times New Roman" w:hAnsiTheme="minorEastAsia" w:cs="Times New Roman" w:hint="eastAsia"/>
          <w:color w:val="000000"/>
          <w:kern w:val="0"/>
          <w:sz w:val="24"/>
          <w:szCs w:val="24"/>
        </w:rPr>
        <w:t>自主研究课题资助力度为</w:t>
      </w:r>
      <w:r w:rsidR="00952574" w:rsidRPr="009D50A4">
        <w:rPr>
          <w:rFonts w:ascii="Times New Roman" w:hAnsiTheme="minorEastAsia" w:cs="Times New Roman"/>
          <w:color w:val="000000"/>
          <w:kern w:val="0"/>
          <w:sz w:val="24"/>
          <w:szCs w:val="24"/>
        </w:rPr>
        <w:t>每</w:t>
      </w:r>
      <w:r w:rsidR="00952574">
        <w:rPr>
          <w:rFonts w:ascii="Times New Roman" w:hAnsiTheme="minorEastAsia" w:cs="Times New Roman" w:hint="eastAsia"/>
          <w:color w:val="000000"/>
          <w:kern w:val="0"/>
          <w:sz w:val="24"/>
          <w:szCs w:val="24"/>
        </w:rPr>
        <w:t>年每</w:t>
      </w:r>
      <w:r w:rsidR="00952574" w:rsidRPr="009D50A4">
        <w:rPr>
          <w:rFonts w:ascii="Times New Roman" w:hAnsiTheme="minorEastAsia" w:cs="Times New Roman"/>
          <w:color w:val="000000"/>
          <w:kern w:val="0"/>
          <w:sz w:val="24"/>
          <w:szCs w:val="24"/>
        </w:rPr>
        <w:t>项</w:t>
      </w:r>
      <w:r w:rsidR="00952574" w:rsidRPr="009D50A4">
        <w:rPr>
          <w:rFonts w:ascii="Times New Roman" w:hAnsi="Times New Roman" w:cs="Times New Roman"/>
          <w:color w:val="000000"/>
          <w:kern w:val="0"/>
          <w:sz w:val="24"/>
          <w:szCs w:val="24"/>
        </w:rPr>
        <w:t>15-20</w:t>
      </w:r>
      <w:r w:rsidR="00952574" w:rsidRPr="009D50A4">
        <w:rPr>
          <w:rFonts w:ascii="Times New Roman" w:hAnsiTheme="minorEastAsia" w:cs="Times New Roman"/>
          <w:color w:val="000000"/>
          <w:kern w:val="0"/>
          <w:sz w:val="24"/>
          <w:szCs w:val="24"/>
        </w:rPr>
        <w:t>万元</w:t>
      </w:r>
      <w:r w:rsidR="00952574">
        <w:rPr>
          <w:rFonts w:ascii="Times New Roman" w:hAnsiTheme="minorEastAsia" w:cs="Times New Roman" w:hint="eastAsia"/>
          <w:color w:val="000000"/>
          <w:kern w:val="0"/>
          <w:sz w:val="24"/>
          <w:szCs w:val="24"/>
        </w:rPr>
        <w:t>。</w:t>
      </w:r>
    </w:p>
    <w:p w:rsidR="00CE225E" w:rsidRPr="009D50A4" w:rsidRDefault="00CE225E" w:rsidP="00CE225E">
      <w:pPr>
        <w:widowControl/>
        <w:shd w:val="clear" w:color="auto" w:fill="FFFFFF"/>
        <w:spacing w:line="360" w:lineRule="auto"/>
        <w:ind w:left="2" w:firstLineChars="200" w:firstLine="4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9D50A4">
        <w:rPr>
          <w:rFonts w:ascii="Times New Roman" w:hAnsi="Times New Roman" w:cs="Times New Roman"/>
          <w:color w:val="000000"/>
          <w:kern w:val="0"/>
          <w:sz w:val="24"/>
          <w:szCs w:val="24"/>
        </w:rPr>
        <w:t>4</w:t>
      </w:r>
      <w:r w:rsidRPr="009D50A4">
        <w:rPr>
          <w:rFonts w:ascii="Times New Roman" w:hAnsiTheme="minorEastAsia" w:cs="Times New Roman"/>
          <w:color w:val="000000"/>
          <w:kern w:val="0"/>
          <w:sz w:val="24"/>
          <w:szCs w:val="24"/>
        </w:rPr>
        <w:t>、</w:t>
      </w:r>
      <w:r w:rsidR="004C1DC9" w:rsidRPr="009D50A4">
        <w:rPr>
          <w:rFonts w:ascii="Times New Roman" w:hAnsiTheme="minorEastAsia" w:cs="Times New Roman"/>
          <w:color w:val="000000"/>
          <w:kern w:val="0"/>
          <w:sz w:val="24"/>
          <w:szCs w:val="24"/>
        </w:rPr>
        <w:t>申请人应具有高级专业技术职称或者博士学位。申请人应当根据实验室每年发布的申请</w:t>
      </w:r>
      <w:r w:rsidR="00871040">
        <w:rPr>
          <w:rFonts w:ascii="Times New Roman" w:hAnsiTheme="minorEastAsia" w:cs="Times New Roman" w:hint="eastAsia"/>
          <w:color w:val="000000"/>
          <w:kern w:val="0"/>
          <w:sz w:val="24"/>
          <w:szCs w:val="24"/>
        </w:rPr>
        <w:t>指南或通知</w:t>
      </w:r>
      <w:r w:rsidR="004C1DC9" w:rsidRPr="009D50A4">
        <w:rPr>
          <w:rFonts w:ascii="Times New Roman" w:hAnsiTheme="minorEastAsia" w:cs="Times New Roman"/>
          <w:color w:val="000000"/>
          <w:kern w:val="0"/>
          <w:sz w:val="24"/>
          <w:szCs w:val="24"/>
        </w:rPr>
        <w:t>，撰写</w:t>
      </w:r>
      <w:r w:rsidR="00871040">
        <w:rPr>
          <w:rFonts w:ascii="Times New Roman" w:hAnsiTheme="minorEastAsia" w:cs="Times New Roman" w:hint="eastAsia"/>
          <w:color w:val="000000"/>
          <w:kern w:val="0"/>
          <w:sz w:val="24"/>
          <w:szCs w:val="24"/>
        </w:rPr>
        <w:t>《</w:t>
      </w:r>
      <w:r w:rsidR="004C1DC9" w:rsidRPr="009D50A4">
        <w:rPr>
          <w:rFonts w:ascii="Times New Roman" w:hAnsiTheme="minorEastAsia" w:cs="Times New Roman"/>
          <w:color w:val="000000"/>
          <w:kern w:val="0"/>
          <w:sz w:val="24"/>
          <w:szCs w:val="24"/>
        </w:rPr>
        <w:t>自主研究课题申请书</w:t>
      </w:r>
      <w:r w:rsidR="00871040">
        <w:rPr>
          <w:rFonts w:ascii="Times New Roman" w:hAnsiTheme="minorEastAsia" w:cs="Times New Roman" w:hint="eastAsia"/>
          <w:color w:val="000000"/>
          <w:kern w:val="0"/>
          <w:sz w:val="24"/>
          <w:szCs w:val="24"/>
        </w:rPr>
        <w:t>》</w:t>
      </w:r>
      <w:r w:rsidR="004C1DC9" w:rsidRPr="009D50A4">
        <w:rPr>
          <w:rFonts w:ascii="Times New Roman" w:hAnsiTheme="minorEastAsia" w:cs="Times New Roman"/>
          <w:color w:val="000000"/>
          <w:kern w:val="0"/>
          <w:sz w:val="24"/>
          <w:szCs w:val="24"/>
        </w:rPr>
        <w:t>。课题主要研究内容不能与项目申请人已经完成或正在进行的国家、地方政府项目和企业合作项目的主要研究内容重复。研究年限一般为两年，最长不超过</w:t>
      </w:r>
      <w:r w:rsidRPr="009D50A4">
        <w:rPr>
          <w:rFonts w:ascii="Times New Roman" w:hAnsiTheme="minorEastAsia" w:cs="Times New Roman"/>
          <w:color w:val="000000"/>
          <w:kern w:val="0"/>
          <w:sz w:val="24"/>
          <w:szCs w:val="24"/>
        </w:rPr>
        <w:t>三</w:t>
      </w:r>
      <w:r w:rsidR="004C1DC9" w:rsidRPr="009D50A4">
        <w:rPr>
          <w:rFonts w:ascii="Times New Roman" w:hAnsiTheme="minorEastAsia" w:cs="Times New Roman"/>
          <w:color w:val="000000"/>
          <w:kern w:val="0"/>
          <w:sz w:val="24"/>
          <w:szCs w:val="24"/>
        </w:rPr>
        <w:t>年。</w:t>
      </w:r>
    </w:p>
    <w:p w:rsidR="00D300EF" w:rsidRDefault="00503DC4" w:rsidP="00E92AE9">
      <w:pPr>
        <w:widowControl/>
        <w:shd w:val="clear" w:color="auto" w:fill="FFFFFF"/>
        <w:snapToGrid w:val="0"/>
        <w:spacing w:line="360" w:lineRule="auto"/>
        <w:ind w:firstLineChars="200" w:firstLine="480"/>
        <w:jc w:val="left"/>
        <w:rPr>
          <w:rFonts w:ascii="Times New Roman" w:hAnsiTheme="minorEastAsia" w:cs="Times New Roman"/>
          <w:color w:val="000000"/>
          <w:kern w:val="0"/>
          <w:sz w:val="24"/>
          <w:szCs w:val="24"/>
        </w:rPr>
      </w:pPr>
      <w:r w:rsidRPr="009D50A4">
        <w:rPr>
          <w:rFonts w:ascii="Times New Roman" w:hAnsi="Times New Roman" w:cs="Times New Roman"/>
          <w:color w:val="000000"/>
          <w:kern w:val="0"/>
          <w:sz w:val="24"/>
          <w:szCs w:val="24"/>
        </w:rPr>
        <w:t>5</w:t>
      </w:r>
      <w:r w:rsidR="00D300EF" w:rsidRPr="009D50A4">
        <w:rPr>
          <w:rFonts w:ascii="Times New Roman" w:hAnsiTheme="minorEastAsia" w:cs="Times New Roman"/>
          <w:color w:val="000000"/>
          <w:kern w:val="0"/>
          <w:sz w:val="24"/>
          <w:szCs w:val="24"/>
        </w:rPr>
        <w:t>、课题申请原则一年审批一次。</w:t>
      </w:r>
      <w:r w:rsidRPr="009D50A4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实验室将组织校内外同行专家</w:t>
      </w:r>
      <w:r w:rsidR="00756949">
        <w:rPr>
          <w:rFonts w:ascii="Times New Roman" w:eastAsia="宋体" w:hAnsi="宋体" w:cs="Times New Roman" w:hint="eastAsia"/>
          <w:color w:val="000000"/>
          <w:kern w:val="0"/>
          <w:sz w:val="24"/>
          <w:szCs w:val="24"/>
        </w:rPr>
        <w:t>进行评审</w:t>
      </w:r>
      <w:r w:rsidRPr="009D50A4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，</w:t>
      </w:r>
      <w:r w:rsidR="000522AF" w:rsidRPr="000522AF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确定</w:t>
      </w:r>
      <w:r w:rsidR="000522AF" w:rsidRPr="000522AF">
        <w:rPr>
          <w:rFonts w:ascii="Times New Roman" w:eastAsia="宋体" w:hAnsi="宋体" w:cs="Times New Roman" w:hint="eastAsia"/>
          <w:color w:val="000000"/>
          <w:kern w:val="0"/>
          <w:sz w:val="24"/>
          <w:szCs w:val="24"/>
        </w:rPr>
        <w:t>每年</w:t>
      </w:r>
      <w:r w:rsidR="000522AF" w:rsidRPr="000522AF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资助项目及资助金额，并进行公示。</w:t>
      </w:r>
      <w:r w:rsidR="00E92AE9">
        <w:rPr>
          <w:rFonts w:ascii="Times New Roman" w:hAnsiTheme="minorEastAsia" w:cs="Times New Roman" w:hint="eastAsia"/>
          <w:color w:val="000000"/>
          <w:kern w:val="0"/>
          <w:sz w:val="24"/>
          <w:szCs w:val="24"/>
        </w:rPr>
        <w:t>评审</w:t>
      </w:r>
      <w:r w:rsidR="0017345C" w:rsidRPr="009D50A4">
        <w:rPr>
          <w:rFonts w:ascii="Times New Roman" w:hAnsiTheme="minorEastAsia" w:cs="Times New Roman"/>
          <w:color w:val="000000"/>
          <w:kern w:val="0"/>
          <w:sz w:val="24"/>
          <w:szCs w:val="24"/>
        </w:rPr>
        <w:t>结果</w:t>
      </w:r>
      <w:r w:rsidR="0017345C">
        <w:rPr>
          <w:rFonts w:ascii="Times New Roman" w:hAnsiTheme="minorEastAsia" w:cs="Times New Roman" w:hint="eastAsia"/>
          <w:color w:val="000000"/>
          <w:kern w:val="0"/>
          <w:sz w:val="24"/>
          <w:szCs w:val="24"/>
        </w:rPr>
        <w:t>报实验室学术委员会批准后，</w:t>
      </w:r>
      <w:r w:rsidR="0017345C" w:rsidRPr="000522AF">
        <w:rPr>
          <w:rFonts w:ascii="Times New Roman" w:hAnsiTheme="minorEastAsia" w:cs="Times New Roman" w:hint="eastAsia"/>
          <w:color w:val="000000"/>
          <w:kern w:val="0"/>
          <w:sz w:val="24"/>
          <w:szCs w:val="24"/>
        </w:rPr>
        <w:t>上报学校主管部门备案。</w:t>
      </w:r>
      <w:r w:rsidR="00D300EF" w:rsidRPr="009D50A4">
        <w:rPr>
          <w:rFonts w:ascii="Times New Roman" w:hAnsiTheme="minorEastAsia" w:cs="Times New Roman"/>
          <w:color w:val="000000"/>
          <w:kern w:val="0"/>
          <w:sz w:val="24"/>
          <w:szCs w:val="24"/>
        </w:rPr>
        <w:t>获得自主研究课题资助的</w:t>
      </w:r>
      <w:r w:rsidR="00637186" w:rsidRPr="009D50A4">
        <w:rPr>
          <w:rFonts w:ascii="Times New Roman" w:hAnsiTheme="minorEastAsia" w:cs="Times New Roman"/>
          <w:color w:val="000000"/>
          <w:kern w:val="0"/>
          <w:sz w:val="24"/>
          <w:szCs w:val="24"/>
        </w:rPr>
        <w:t>项目负责人应在申请书的基础上</w:t>
      </w:r>
      <w:r w:rsidR="00D300EF" w:rsidRPr="009D50A4">
        <w:rPr>
          <w:rFonts w:ascii="Times New Roman" w:hAnsiTheme="minorEastAsia" w:cs="Times New Roman"/>
          <w:color w:val="000000"/>
          <w:kern w:val="0"/>
          <w:sz w:val="24"/>
          <w:szCs w:val="24"/>
        </w:rPr>
        <w:t>，</w:t>
      </w:r>
      <w:r w:rsidR="00637186" w:rsidRPr="009D50A4">
        <w:rPr>
          <w:rFonts w:ascii="Times New Roman" w:hAnsiTheme="minorEastAsia" w:cs="Times New Roman"/>
          <w:color w:val="000000"/>
          <w:kern w:val="0"/>
          <w:sz w:val="24"/>
          <w:szCs w:val="24"/>
        </w:rPr>
        <w:t>根据批准通知，</w:t>
      </w:r>
      <w:r w:rsidR="00D300EF" w:rsidRPr="009D50A4">
        <w:rPr>
          <w:rFonts w:ascii="Times New Roman" w:hAnsiTheme="minorEastAsia" w:cs="Times New Roman"/>
          <w:color w:val="000000"/>
          <w:kern w:val="0"/>
          <w:sz w:val="24"/>
          <w:szCs w:val="24"/>
        </w:rPr>
        <w:t>向实验室提交</w:t>
      </w:r>
      <w:r w:rsidR="00637186" w:rsidRPr="009D50A4">
        <w:rPr>
          <w:rFonts w:ascii="Times New Roman" w:hAnsiTheme="minorEastAsia" w:cs="Times New Roman"/>
          <w:color w:val="000000"/>
          <w:kern w:val="0"/>
          <w:sz w:val="24"/>
          <w:szCs w:val="24"/>
        </w:rPr>
        <w:t>计划任务书</w:t>
      </w:r>
      <w:r w:rsidR="00D300EF" w:rsidRPr="009D50A4">
        <w:rPr>
          <w:rFonts w:ascii="Times New Roman" w:hAnsiTheme="minorEastAsia" w:cs="Times New Roman"/>
          <w:color w:val="000000"/>
          <w:kern w:val="0"/>
          <w:sz w:val="24"/>
          <w:szCs w:val="24"/>
        </w:rPr>
        <w:t>并签订课题合同。</w:t>
      </w:r>
    </w:p>
    <w:p w:rsidR="00E92AE9" w:rsidRDefault="00E92AE9" w:rsidP="00D86283">
      <w:pPr>
        <w:widowControl/>
        <w:shd w:val="clear" w:color="auto" w:fill="FFFFFF"/>
        <w:adjustRightInd w:val="0"/>
        <w:spacing w:line="360" w:lineRule="auto"/>
        <w:ind w:left="2" w:firstLineChars="200" w:firstLine="480"/>
        <w:jc w:val="left"/>
        <w:rPr>
          <w:rFonts w:ascii="Times New Roman" w:hAnsiTheme="minorEastAsia" w:cs="Times New Roman"/>
          <w:color w:val="000000"/>
          <w:kern w:val="0"/>
          <w:sz w:val="24"/>
          <w:szCs w:val="24"/>
        </w:rPr>
      </w:pPr>
      <w:r w:rsidRPr="00E92AE9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lastRenderedPageBreak/>
        <w:t>6</w:t>
      </w:r>
      <w:r w:rsidR="00D300EF" w:rsidRPr="00E92AE9">
        <w:rPr>
          <w:rFonts w:ascii="Times New Roman" w:hAnsiTheme="minorEastAsia" w:cs="Times New Roman"/>
          <w:color w:val="000000"/>
          <w:kern w:val="0"/>
          <w:sz w:val="24"/>
          <w:szCs w:val="24"/>
        </w:rPr>
        <w:t>、实验室对自主</w:t>
      </w:r>
      <w:r w:rsidR="00AF53A4" w:rsidRPr="00E92AE9">
        <w:rPr>
          <w:rFonts w:ascii="Times New Roman" w:hAnsiTheme="minorEastAsia" w:cs="Times New Roman"/>
          <w:color w:val="000000"/>
          <w:kern w:val="0"/>
          <w:sz w:val="24"/>
          <w:szCs w:val="24"/>
        </w:rPr>
        <w:t>研究</w:t>
      </w:r>
      <w:r w:rsidR="00AE4D2A" w:rsidRPr="00E92AE9">
        <w:rPr>
          <w:rFonts w:ascii="Times New Roman" w:hAnsiTheme="minorEastAsia" w:cs="Times New Roman"/>
          <w:color w:val="000000"/>
          <w:kern w:val="0"/>
          <w:sz w:val="24"/>
          <w:szCs w:val="24"/>
        </w:rPr>
        <w:t>课</w:t>
      </w:r>
      <w:r w:rsidR="00AE4D2A" w:rsidRPr="00E92AE9">
        <w:rPr>
          <w:rFonts w:ascii="Times New Roman" w:hAnsiTheme="minorEastAsia" w:cs="Times New Roman" w:hint="eastAsia"/>
          <w:color w:val="000000"/>
          <w:kern w:val="0"/>
          <w:sz w:val="24"/>
          <w:szCs w:val="24"/>
        </w:rPr>
        <w:t>题和经费</w:t>
      </w:r>
      <w:r w:rsidR="00AF53A4" w:rsidRPr="00E92AE9">
        <w:rPr>
          <w:rFonts w:ascii="Times New Roman" w:hAnsiTheme="minorEastAsia" w:cs="Times New Roman"/>
          <w:color w:val="000000"/>
          <w:kern w:val="0"/>
          <w:sz w:val="24"/>
          <w:szCs w:val="24"/>
        </w:rPr>
        <w:t>实行动态管理</w:t>
      </w:r>
      <w:r w:rsidRPr="00E92AE9">
        <w:rPr>
          <w:rFonts w:ascii="Times New Roman" w:hAnsiTheme="minorEastAsia" w:cs="Times New Roman" w:hint="eastAsia"/>
          <w:color w:val="000000"/>
          <w:kern w:val="0"/>
          <w:sz w:val="24"/>
          <w:szCs w:val="24"/>
        </w:rPr>
        <w:t>。</w:t>
      </w:r>
      <w:r w:rsidR="00AF53A4" w:rsidRPr="00E92AE9">
        <w:rPr>
          <w:rFonts w:ascii="Times New Roman" w:hAnsiTheme="minorEastAsia" w:cs="Times New Roman"/>
          <w:color w:val="000000"/>
          <w:kern w:val="0"/>
          <w:sz w:val="24"/>
          <w:szCs w:val="24"/>
        </w:rPr>
        <w:t>执行一年后进行中期考核，</w:t>
      </w:r>
      <w:r w:rsidR="00D86283" w:rsidRPr="00E92AE9">
        <w:rPr>
          <w:rFonts w:ascii="Times New Roman" w:hAnsiTheme="minorEastAsia" w:cs="Times New Roman"/>
          <w:color w:val="000000"/>
          <w:kern w:val="0"/>
          <w:sz w:val="24"/>
          <w:szCs w:val="24"/>
        </w:rPr>
        <w:t>项目负</w:t>
      </w:r>
      <w:r w:rsidR="00D86283" w:rsidRPr="009D50A4">
        <w:rPr>
          <w:rFonts w:ascii="Times New Roman" w:hAnsiTheme="minorEastAsia" w:cs="Times New Roman"/>
          <w:color w:val="000000"/>
          <w:kern w:val="0"/>
          <w:sz w:val="24"/>
          <w:szCs w:val="24"/>
        </w:rPr>
        <w:t>责人提交书面《中期考核报告》，实验室根据课题进展情况拨付下一年度经费，对不报送课题进展报告，或工作无进展，或经费使用不当的项目，缓拨后续经费。逾期不纠正、补报的，中止资助。</w:t>
      </w:r>
      <w:r w:rsidRPr="00E92AE9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课题经费</w:t>
      </w:r>
      <w:r w:rsidRPr="00E92AE9">
        <w:rPr>
          <w:rFonts w:ascii="Times New Roman" w:eastAsia="宋体" w:hAnsi="宋体" w:cs="Times New Roman" w:hint="eastAsia"/>
          <w:color w:val="000000"/>
          <w:kern w:val="0"/>
          <w:sz w:val="24"/>
          <w:szCs w:val="24"/>
        </w:rPr>
        <w:t>采取</w:t>
      </w:r>
      <w:r w:rsidRPr="00E92AE9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报销制度，报销</w:t>
      </w:r>
      <w:r w:rsidRPr="00E92AE9">
        <w:rPr>
          <w:rFonts w:ascii="Times New Roman" w:eastAsia="宋体" w:hAnsi="宋体" w:cs="Times New Roman" w:hint="eastAsia"/>
          <w:color w:val="000000"/>
          <w:kern w:val="0"/>
          <w:sz w:val="24"/>
          <w:szCs w:val="24"/>
        </w:rPr>
        <w:t>按财务</w:t>
      </w:r>
      <w:r w:rsidRPr="00E92AE9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管理相关规定执行。</w:t>
      </w:r>
    </w:p>
    <w:p w:rsidR="00AF53A4" w:rsidRPr="009D50A4" w:rsidRDefault="00E92AE9" w:rsidP="00D86283">
      <w:pPr>
        <w:widowControl/>
        <w:shd w:val="clear" w:color="auto" w:fill="FFFFFF"/>
        <w:adjustRightInd w:val="0"/>
        <w:spacing w:line="360" w:lineRule="auto"/>
        <w:ind w:left="2" w:firstLineChars="200" w:firstLine="4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2E289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7</w:t>
      </w:r>
      <w:r w:rsidRPr="002E2890">
        <w:rPr>
          <w:rFonts w:ascii="Times New Roman" w:hAnsiTheme="minorEastAsia" w:cs="Times New Roman"/>
          <w:color w:val="000000"/>
          <w:kern w:val="0"/>
          <w:sz w:val="24"/>
          <w:szCs w:val="24"/>
        </w:rPr>
        <w:t>、</w:t>
      </w:r>
      <w:r w:rsidR="00D86283" w:rsidRPr="009D50A4">
        <w:rPr>
          <w:rFonts w:ascii="Times New Roman" w:hAnsiTheme="minorEastAsia" w:cs="Times New Roman"/>
          <w:color w:val="000000"/>
          <w:kern w:val="0"/>
          <w:sz w:val="24"/>
          <w:szCs w:val="24"/>
        </w:rPr>
        <w:t>项目负责人应在合同期满</w:t>
      </w:r>
      <w:r w:rsidR="000522AF">
        <w:rPr>
          <w:rFonts w:ascii="Times New Roman" w:hAnsiTheme="minorEastAsia" w:cs="Times New Roman" w:hint="eastAsia"/>
          <w:color w:val="000000"/>
          <w:kern w:val="0"/>
          <w:sz w:val="24"/>
          <w:szCs w:val="24"/>
        </w:rPr>
        <w:t>前</w:t>
      </w:r>
      <w:r w:rsidR="00D86283" w:rsidRPr="009D50A4">
        <w:rPr>
          <w:rFonts w:ascii="Times New Roman" w:hAnsi="Times New Roman" w:cs="Times New Roman"/>
          <w:color w:val="000000"/>
          <w:kern w:val="0"/>
          <w:sz w:val="24"/>
          <w:szCs w:val="24"/>
        </w:rPr>
        <w:t>1</w:t>
      </w:r>
      <w:r w:rsidR="00D86283" w:rsidRPr="009D50A4">
        <w:rPr>
          <w:rFonts w:ascii="Times New Roman" w:hAnsiTheme="minorEastAsia" w:cs="Times New Roman"/>
          <w:color w:val="000000"/>
          <w:kern w:val="0"/>
          <w:sz w:val="24"/>
          <w:szCs w:val="24"/>
        </w:rPr>
        <w:t>个月内提交《课题验收报告》，并附相关的研究成果证明，实验室组织验收。取得突出成果的自主课题可以申请滚动资助，实验室将优先予以考虑；无故逾期不按要求提交验收报告者，取消其今后在本实验室申请课题的资格。</w:t>
      </w:r>
    </w:p>
    <w:p w:rsidR="00D86283" w:rsidRPr="009D50A4" w:rsidRDefault="00D86283" w:rsidP="00D86283">
      <w:pPr>
        <w:widowControl/>
        <w:shd w:val="clear" w:color="auto" w:fill="FFFFFF"/>
        <w:adjustRightInd w:val="0"/>
        <w:spacing w:line="360" w:lineRule="auto"/>
        <w:ind w:firstLineChars="200" w:firstLine="4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9D50A4">
        <w:rPr>
          <w:rFonts w:ascii="Times New Roman" w:hAnsi="Times New Roman" w:cs="Times New Roman"/>
          <w:color w:val="000000"/>
          <w:kern w:val="0"/>
          <w:sz w:val="24"/>
          <w:szCs w:val="24"/>
        </w:rPr>
        <w:t>8</w:t>
      </w:r>
      <w:r w:rsidRPr="009D50A4">
        <w:rPr>
          <w:rFonts w:ascii="Times New Roman" w:hAnsiTheme="minorEastAsia" w:cs="Times New Roman"/>
          <w:color w:val="000000"/>
          <w:kern w:val="0"/>
          <w:sz w:val="24"/>
          <w:szCs w:val="24"/>
        </w:rPr>
        <w:t>、自主课题实施过程中，原则上不允许更改原定的研究内容和目标。如须改变研究内容、修改研究目标或延长研究期限，</w:t>
      </w:r>
      <w:r w:rsidR="00DF01AD" w:rsidRPr="009D50A4">
        <w:rPr>
          <w:rFonts w:ascii="Times New Roman" w:hAnsiTheme="minorEastAsia" w:cs="Times New Roman"/>
          <w:color w:val="000000"/>
          <w:kern w:val="0"/>
          <w:sz w:val="24"/>
          <w:szCs w:val="24"/>
        </w:rPr>
        <w:t>项目负责人</w:t>
      </w:r>
      <w:r w:rsidRPr="009D50A4">
        <w:rPr>
          <w:rFonts w:ascii="Times New Roman" w:hAnsiTheme="minorEastAsia" w:cs="Times New Roman"/>
          <w:color w:val="000000"/>
          <w:kern w:val="0"/>
          <w:sz w:val="24"/>
          <w:szCs w:val="24"/>
        </w:rPr>
        <w:t>应提前</w:t>
      </w:r>
      <w:r w:rsidRPr="009D50A4">
        <w:rPr>
          <w:rFonts w:ascii="Times New Roman" w:hAnsi="Times New Roman" w:cs="Times New Roman"/>
          <w:color w:val="000000"/>
          <w:kern w:val="0"/>
          <w:sz w:val="24"/>
          <w:szCs w:val="24"/>
        </w:rPr>
        <w:t>3</w:t>
      </w:r>
      <w:r w:rsidRPr="009D50A4">
        <w:rPr>
          <w:rFonts w:ascii="Times New Roman" w:hAnsiTheme="minorEastAsia" w:cs="Times New Roman"/>
          <w:color w:val="000000"/>
          <w:kern w:val="0"/>
          <w:sz w:val="24"/>
          <w:szCs w:val="24"/>
        </w:rPr>
        <w:t>个月提交书面申请，</w:t>
      </w:r>
      <w:r w:rsidR="00DF01AD" w:rsidRPr="009D50A4">
        <w:rPr>
          <w:rFonts w:ascii="Times New Roman" w:hAnsiTheme="minorEastAsia" w:cs="Times New Roman"/>
          <w:color w:val="000000"/>
          <w:kern w:val="0"/>
          <w:sz w:val="24"/>
          <w:szCs w:val="24"/>
        </w:rPr>
        <w:t>报实验室审批</w:t>
      </w:r>
      <w:r w:rsidRPr="009D50A4">
        <w:rPr>
          <w:rFonts w:ascii="Times New Roman" w:hAnsiTheme="minorEastAsia" w:cs="Times New Roman"/>
          <w:color w:val="000000"/>
          <w:kern w:val="0"/>
          <w:sz w:val="24"/>
          <w:szCs w:val="24"/>
        </w:rPr>
        <w:t>同意后方可实施</w:t>
      </w:r>
      <w:r w:rsidR="00DF01AD" w:rsidRPr="009D50A4">
        <w:rPr>
          <w:rFonts w:ascii="Times New Roman" w:hAnsiTheme="minorEastAsia" w:cs="Times New Roman"/>
          <w:color w:val="000000"/>
          <w:kern w:val="0"/>
          <w:sz w:val="24"/>
          <w:szCs w:val="24"/>
        </w:rPr>
        <w:t>，否则</w:t>
      </w:r>
      <w:r w:rsidRPr="009D50A4">
        <w:rPr>
          <w:rFonts w:ascii="Times New Roman" w:hAnsiTheme="minorEastAsia" w:cs="Times New Roman"/>
          <w:color w:val="000000"/>
          <w:kern w:val="0"/>
          <w:sz w:val="24"/>
          <w:szCs w:val="24"/>
        </w:rPr>
        <w:t>实验室将酌情减少或冻结经费。</w:t>
      </w:r>
    </w:p>
    <w:p w:rsidR="00D300EF" w:rsidRPr="009D50A4" w:rsidRDefault="002E2890" w:rsidP="009D50A4">
      <w:pPr>
        <w:spacing w:before="38" w:after="63" w:line="432" w:lineRule="atLeast"/>
        <w:ind w:firstLineChars="200"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9</w:t>
      </w:r>
      <w:r w:rsidR="00D300EF" w:rsidRPr="009D50A4">
        <w:rPr>
          <w:rFonts w:ascii="Times New Roman" w:hAnsi="Times New Roman" w:cs="Times New Roman"/>
          <w:color w:val="000000"/>
          <w:kern w:val="0"/>
          <w:sz w:val="24"/>
          <w:szCs w:val="24"/>
        </w:rPr>
        <w:t>、自主</w:t>
      </w:r>
      <w:r w:rsidR="00622940" w:rsidRPr="009D50A4">
        <w:rPr>
          <w:rFonts w:ascii="Times New Roman" w:hAnsi="Times New Roman" w:cs="Times New Roman"/>
          <w:color w:val="000000"/>
          <w:kern w:val="0"/>
          <w:sz w:val="24"/>
          <w:szCs w:val="24"/>
        </w:rPr>
        <w:t>研究</w:t>
      </w:r>
      <w:r w:rsidR="00D300EF" w:rsidRPr="009D50A4">
        <w:rPr>
          <w:rFonts w:ascii="Times New Roman" w:hAnsi="Times New Roman" w:cs="Times New Roman"/>
          <w:color w:val="000000"/>
          <w:kern w:val="0"/>
          <w:sz w:val="24"/>
          <w:szCs w:val="24"/>
        </w:rPr>
        <w:t>课题资助的论文发表应将本实验室作为署名单位，中文署名为：</w:t>
      </w:r>
      <w:r w:rsidR="00622940" w:rsidRPr="009D50A4">
        <w:rPr>
          <w:rFonts w:ascii="Times New Roman" w:hAnsi="Times New Roman" w:cs="Times New Roman"/>
          <w:color w:val="000000"/>
          <w:kern w:val="0"/>
          <w:sz w:val="24"/>
          <w:szCs w:val="24"/>
        </w:rPr>
        <w:t>江苏省绿色催化材料与技术重点实验室</w:t>
      </w:r>
      <w:r w:rsidR="009D50A4" w:rsidRPr="009D50A4">
        <w:rPr>
          <w:rFonts w:ascii="Times New Roman" w:hAnsi="Times New Roman" w:cs="Times New Roman"/>
          <w:color w:val="000000"/>
          <w:kern w:val="0"/>
          <w:sz w:val="24"/>
          <w:szCs w:val="24"/>
        </w:rPr>
        <w:t>；</w:t>
      </w:r>
      <w:r w:rsidR="00D300EF" w:rsidRPr="009D50A4">
        <w:rPr>
          <w:rFonts w:ascii="Times New Roman" w:hAnsi="Times New Roman" w:cs="Times New Roman"/>
          <w:color w:val="000000"/>
          <w:kern w:val="0"/>
          <w:sz w:val="24"/>
          <w:szCs w:val="24"/>
        </w:rPr>
        <w:t>英文署名为：</w:t>
      </w:r>
      <w:r w:rsidR="009D50A4" w:rsidRPr="009D50A4">
        <w:rPr>
          <w:rFonts w:ascii="Times New Roman" w:hAnsi="Times New Roman" w:cs="Times New Roman"/>
          <w:color w:val="000000"/>
          <w:kern w:val="0"/>
          <w:sz w:val="24"/>
          <w:szCs w:val="24"/>
        </w:rPr>
        <w:t>Jiangsu Key Laboratory of</w:t>
      </w:r>
      <w:r w:rsidR="009D50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9D50A4" w:rsidRPr="009D50A4">
        <w:rPr>
          <w:rFonts w:ascii="Times New Roman" w:hAnsi="Times New Roman" w:cs="Times New Roman"/>
          <w:color w:val="000000"/>
          <w:kern w:val="0"/>
          <w:sz w:val="24"/>
          <w:szCs w:val="24"/>
        </w:rPr>
        <w:t>Advanced Catalytic Materials and Technology</w:t>
      </w:r>
      <w:r w:rsidR="009D50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。</w:t>
      </w:r>
      <w:r w:rsidR="00D300EF" w:rsidRPr="009D50A4">
        <w:rPr>
          <w:rFonts w:ascii="Times New Roman" w:hAnsiTheme="minorEastAsia" w:cs="Times New Roman"/>
          <w:color w:val="000000"/>
          <w:kern w:val="0"/>
          <w:sz w:val="24"/>
          <w:szCs w:val="24"/>
        </w:rPr>
        <w:t>同时，应注明</w:t>
      </w:r>
      <w:r w:rsidR="009D50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“</w:t>
      </w:r>
      <w:r w:rsidR="009D50A4">
        <w:rPr>
          <w:rFonts w:ascii="Times New Roman" w:hAnsiTheme="minorEastAsia" w:cs="Times New Roman" w:hint="eastAsia"/>
          <w:color w:val="000000"/>
          <w:kern w:val="0"/>
          <w:sz w:val="24"/>
          <w:szCs w:val="24"/>
        </w:rPr>
        <w:t>江苏省绿色催化材料与技术</w:t>
      </w:r>
      <w:r w:rsidR="00D300EF" w:rsidRPr="009D50A4">
        <w:rPr>
          <w:rFonts w:ascii="Times New Roman" w:hAnsiTheme="minorEastAsia" w:cs="Times New Roman"/>
          <w:color w:val="000000"/>
          <w:kern w:val="0"/>
          <w:sz w:val="24"/>
          <w:szCs w:val="24"/>
        </w:rPr>
        <w:t>重点实验室自主</w:t>
      </w:r>
      <w:r w:rsidR="009D50A4">
        <w:rPr>
          <w:rFonts w:ascii="Times New Roman" w:hAnsiTheme="minorEastAsia" w:cs="Times New Roman" w:hint="eastAsia"/>
          <w:color w:val="000000"/>
          <w:kern w:val="0"/>
          <w:sz w:val="24"/>
          <w:szCs w:val="24"/>
        </w:rPr>
        <w:t>研究</w:t>
      </w:r>
      <w:r w:rsidR="00D300EF" w:rsidRPr="009D50A4">
        <w:rPr>
          <w:rFonts w:ascii="Times New Roman" w:hAnsiTheme="minorEastAsia" w:cs="Times New Roman"/>
          <w:color w:val="000000"/>
          <w:kern w:val="0"/>
          <w:sz w:val="24"/>
          <w:szCs w:val="24"/>
        </w:rPr>
        <w:t>课题资助</w:t>
      </w:r>
      <w:r w:rsidR="009D50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”</w:t>
      </w:r>
      <w:r w:rsidR="00D300EF" w:rsidRPr="009D50A4">
        <w:rPr>
          <w:rFonts w:ascii="Times New Roman" w:hAnsiTheme="minorEastAsia" w:cs="Times New Roman"/>
          <w:color w:val="000000"/>
          <w:kern w:val="0"/>
          <w:sz w:val="24"/>
          <w:szCs w:val="24"/>
        </w:rPr>
        <w:t>及课题编号</w:t>
      </w:r>
      <w:r w:rsidR="009D50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【</w:t>
      </w:r>
      <w:r w:rsidR="00D300EF" w:rsidRPr="009D50A4">
        <w:rPr>
          <w:rFonts w:ascii="Times New Roman" w:hAnsi="Times New Roman" w:cs="Times New Roman"/>
          <w:color w:val="000000"/>
          <w:kern w:val="0"/>
          <w:sz w:val="24"/>
          <w:szCs w:val="24"/>
        </w:rPr>
        <w:t>supported by the Project of</w:t>
      </w:r>
      <w:r w:rsidR="009D50A4" w:rsidRPr="009D50A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Jiangsu Key Laboratory of</w:t>
      </w:r>
      <w:r w:rsidR="009D50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9D50A4" w:rsidRPr="009D50A4">
        <w:rPr>
          <w:rFonts w:ascii="Times New Roman" w:hAnsi="Times New Roman" w:cs="Times New Roman"/>
          <w:color w:val="000000"/>
          <w:kern w:val="0"/>
          <w:sz w:val="24"/>
          <w:szCs w:val="24"/>
        </w:rPr>
        <w:t>Advanced Catalytic Materials and Technology</w:t>
      </w:r>
      <w:r w:rsidR="00D300EF" w:rsidRPr="009D50A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r w:rsidR="009D50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Changzhou</w:t>
      </w:r>
      <w:r w:rsidR="00D300EF" w:rsidRPr="009D50A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University</w:t>
      </w:r>
      <w:r w:rsidR="00D300EF" w:rsidRPr="009D50A4">
        <w:rPr>
          <w:rFonts w:ascii="Times New Roman" w:hAnsi="Times New Roman" w:cs="Times New Roman"/>
          <w:color w:val="000000"/>
          <w:kern w:val="0"/>
          <w:sz w:val="24"/>
          <w:szCs w:val="24"/>
        </w:rPr>
        <w:t>（</w:t>
      </w:r>
      <w:r w:rsidR="00D300EF" w:rsidRPr="009D50A4">
        <w:rPr>
          <w:rFonts w:ascii="Times New Roman" w:hAnsi="Times New Roman" w:cs="Times New Roman"/>
          <w:color w:val="000000"/>
          <w:kern w:val="0"/>
          <w:sz w:val="24"/>
          <w:szCs w:val="24"/>
        </w:rPr>
        <w:t>No.</w:t>
      </w:r>
      <w:r w:rsidR="009D50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******</w:t>
      </w:r>
      <w:r w:rsidR="00D300EF" w:rsidRPr="009D50A4">
        <w:rPr>
          <w:rFonts w:ascii="Times New Roman" w:hAnsi="Times New Roman" w:cs="Times New Roman"/>
          <w:color w:val="000000"/>
          <w:kern w:val="0"/>
          <w:sz w:val="24"/>
          <w:szCs w:val="24"/>
        </w:rPr>
        <w:t>）</w:t>
      </w:r>
      <w:r w:rsidR="009D50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】</w:t>
      </w:r>
      <w:r w:rsidR="00D300EF" w:rsidRPr="009D50A4">
        <w:rPr>
          <w:rFonts w:ascii="Times New Roman" w:hAnsi="Times New Roman" w:cs="Times New Roman"/>
          <w:color w:val="000000"/>
          <w:kern w:val="0"/>
          <w:sz w:val="24"/>
          <w:szCs w:val="24"/>
        </w:rPr>
        <w:t>。</w:t>
      </w:r>
    </w:p>
    <w:p w:rsidR="00D300EF" w:rsidRDefault="00D300EF" w:rsidP="001B750E">
      <w:pPr>
        <w:widowControl/>
        <w:shd w:val="clear" w:color="auto" w:fill="FFFFFF"/>
        <w:spacing w:line="360" w:lineRule="auto"/>
        <w:ind w:left="2" w:firstLineChars="250" w:firstLine="600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1B750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1</w:t>
      </w:r>
      <w:r w:rsidR="00622940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1</w:t>
      </w:r>
      <w:r w:rsidRPr="001B750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、本管理办法自颁布之日起执行</w:t>
      </w:r>
      <w:r w:rsidR="00622940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，</w:t>
      </w:r>
      <w:r w:rsidR="00622940" w:rsidRPr="009A429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由实验室负责解释。</w:t>
      </w:r>
    </w:p>
    <w:p w:rsidR="002E2890" w:rsidRDefault="002E2890" w:rsidP="001B750E">
      <w:pPr>
        <w:widowControl/>
        <w:shd w:val="clear" w:color="auto" w:fill="FFFFFF"/>
        <w:spacing w:line="360" w:lineRule="auto"/>
        <w:ind w:left="2" w:firstLineChars="250" w:firstLine="600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</w:p>
    <w:p w:rsidR="00622940" w:rsidRPr="00824801" w:rsidRDefault="00622940" w:rsidP="001B750E">
      <w:pPr>
        <w:widowControl/>
        <w:shd w:val="clear" w:color="auto" w:fill="FFFFFF"/>
        <w:spacing w:line="360" w:lineRule="auto"/>
        <w:ind w:left="2" w:firstLineChars="250" w:firstLine="60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</w:p>
    <w:sectPr w:rsidR="00622940" w:rsidRPr="00824801" w:rsidSect="00DC2C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56F" w:rsidRDefault="00FC656F" w:rsidP="009A4295">
      <w:r>
        <w:separator/>
      </w:r>
    </w:p>
  </w:endnote>
  <w:endnote w:type="continuationSeparator" w:id="0">
    <w:p w:rsidR="00FC656F" w:rsidRDefault="00FC656F" w:rsidP="009A4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56F" w:rsidRDefault="00FC656F" w:rsidP="009A4295">
      <w:r>
        <w:separator/>
      </w:r>
    </w:p>
  </w:footnote>
  <w:footnote w:type="continuationSeparator" w:id="0">
    <w:p w:rsidR="00FC656F" w:rsidRDefault="00FC656F" w:rsidP="009A42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4295"/>
    <w:rsid w:val="0000781D"/>
    <w:rsid w:val="000522AF"/>
    <w:rsid w:val="00070D9A"/>
    <w:rsid w:val="0017345C"/>
    <w:rsid w:val="001A0A84"/>
    <w:rsid w:val="001B750E"/>
    <w:rsid w:val="001C5A1C"/>
    <w:rsid w:val="00252444"/>
    <w:rsid w:val="002730C7"/>
    <w:rsid w:val="002E2674"/>
    <w:rsid w:val="002E2890"/>
    <w:rsid w:val="004333C7"/>
    <w:rsid w:val="00493CAE"/>
    <w:rsid w:val="004C1DC9"/>
    <w:rsid w:val="004E5808"/>
    <w:rsid w:val="00503DC4"/>
    <w:rsid w:val="005F1F74"/>
    <w:rsid w:val="005F2B34"/>
    <w:rsid w:val="00622940"/>
    <w:rsid w:val="00637186"/>
    <w:rsid w:val="00756949"/>
    <w:rsid w:val="0077083A"/>
    <w:rsid w:val="00792062"/>
    <w:rsid w:val="007D4A9B"/>
    <w:rsid w:val="00824801"/>
    <w:rsid w:val="00831057"/>
    <w:rsid w:val="00871040"/>
    <w:rsid w:val="0087493D"/>
    <w:rsid w:val="009278D1"/>
    <w:rsid w:val="00952574"/>
    <w:rsid w:val="009A4295"/>
    <w:rsid w:val="009D50A4"/>
    <w:rsid w:val="00A2227A"/>
    <w:rsid w:val="00A25972"/>
    <w:rsid w:val="00A50EEF"/>
    <w:rsid w:val="00AE4D2A"/>
    <w:rsid w:val="00AF53A4"/>
    <w:rsid w:val="00B16D11"/>
    <w:rsid w:val="00B5141A"/>
    <w:rsid w:val="00C10C7D"/>
    <w:rsid w:val="00C13EFF"/>
    <w:rsid w:val="00CE225E"/>
    <w:rsid w:val="00D300EF"/>
    <w:rsid w:val="00D86283"/>
    <w:rsid w:val="00DC2C8E"/>
    <w:rsid w:val="00DC7EA9"/>
    <w:rsid w:val="00DF01AD"/>
    <w:rsid w:val="00E92AE9"/>
    <w:rsid w:val="00FC656F"/>
    <w:rsid w:val="00FF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42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42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42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4295"/>
    <w:rPr>
      <w:sz w:val="18"/>
      <w:szCs w:val="18"/>
    </w:rPr>
  </w:style>
  <w:style w:type="character" w:customStyle="1" w:styleId="apple-converted-space">
    <w:name w:val="apple-converted-space"/>
    <w:basedOn w:val="a0"/>
    <w:rsid w:val="009A4295"/>
  </w:style>
  <w:style w:type="paragraph" w:styleId="a5">
    <w:name w:val="Plain Text"/>
    <w:basedOn w:val="a"/>
    <w:link w:val="Char1"/>
    <w:uiPriority w:val="99"/>
    <w:semiHidden/>
    <w:unhideWhenUsed/>
    <w:rsid w:val="009A42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纯文本 Char"/>
    <w:basedOn w:val="a0"/>
    <w:link w:val="a5"/>
    <w:uiPriority w:val="99"/>
    <w:semiHidden/>
    <w:rsid w:val="009A4295"/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2730C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1675">
                  <w:marLeft w:val="0"/>
                  <w:marRight w:val="0"/>
                  <w:marTop w:val="188"/>
                  <w:marBottom w:val="0"/>
                  <w:divBdr>
                    <w:top w:val="single" w:sz="4" w:space="6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4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2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4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2555">
                  <w:marLeft w:val="0"/>
                  <w:marRight w:val="0"/>
                  <w:marTop w:val="188"/>
                  <w:marBottom w:val="0"/>
                  <w:divBdr>
                    <w:top w:val="single" w:sz="4" w:space="6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7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2</Pages>
  <Words>234</Words>
  <Characters>1337</Characters>
  <Application>Microsoft Office Word</Application>
  <DocSecurity>0</DocSecurity>
  <Lines>11</Lines>
  <Paragraphs>3</Paragraphs>
  <ScaleCrop>false</ScaleCrop>
  <Company>微软公司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18</cp:revision>
  <cp:lastPrinted>2018-06-24T23:49:00Z</cp:lastPrinted>
  <dcterms:created xsi:type="dcterms:W3CDTF">2018-06-21T05:38:00Z</dcterms:created>
  <dcterms:modified xsi:type="dcterms:W3CDTF">2018-09-21T06:21:00Z</dcterms:modified>
</cp:coreProperties>
</file>