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5B" w:rsidRDefault="005A1C5B" w:rsidP="005A1C5B">
      <w:pPr>
        <w:spacing w:line="600" w:lineRule="exact"/>
        <w:ind w:firstLine="454"/>
        <w:jc w:val="center"/>
        <w:rPr>
          <w:rFonts w:eastAsia="黑体" w:hAnsi="黑体" w:hint="eastAsia"/>
          <w:b/>
          <w:bCs/>
          <w:sz w:val="44"/>
          <w:szCs w:val="44"/>
        </w:rPr>
      </w:pPr>
      <w:r>
        <w:rPr>
          <w:rFonts w:eastAsia="黑体" w:hAnsi="黑体" w:hint="eastAsia"/>
          <w:b/>
          <w:bCs/>
          <w:sz w:val="44"/>
          <w:szCs w:val="44"/>
        </w:rPr>
        <w:t>石油化工学院、食品</w:t>
      </w:r>
      <w:r w:rsidRPr="004D7FB8">
        <w:rPr>
          <w:rFonts w:eastAsia="黑体" w:hAnsi="黑体"/>
          <w:b/>
          <w:bCs/>
          <w:sz w:val="44"/>
          <w:szCs w:val="44"/>
        </w:rPr>
        <w:t>学院</w:t>
      </w:r>
    </w:p>
    <w:p w:rsidR="005A1C5B" w:rsidRDefault="005A1C5B" w:rsidP="005A1C5B">
      <w:pPr>
        <w:spacing w:line="600" w:lineRule="exact"/>
        <w:ind w:firstLine="454"/>
        <w:jc w:val="center"/>
        <w:rPr>
          <w:rFonts w:eastAsia="黑体" w:hAnsi="黑体" w:hint="eastAsia"/>
          <w:b/>
          <w:bCs/>
          <w:sz w:val="44"/>
          <w:szCs w:val="44"/>
        </w:rPr>
      </w:pPr>
      <w:r w:rsidRPr="004D7FB8">
        <w:rPr>
          <w:rFonts w:eastAsia="黑体" w:hAnsi="黑体"/>
          <w:b/>
          <w:bCs/>
          <w:sz w:val="44"/>
          <w:szCs w:val="44"/>
        </w:rPr>
        <w:t>大学生科技创新基金</w:t>
      </w:r>
    </w:p>
    <w:p w:rsidR="005A1C5B" w:rsidRDefault="005A1C5B" w:rsidP="005A1C5B">
      <w:pPr>
        <w:spacing w:line="600" w:lineRule="exact"/>
        <w:ind w:firstLine="454"/>
        <w:jc w:val="center"/>
        <w:rPr>
          <w:rFonts w:eastAsia="黑体" w:hAnsi="黑体" w:hint="eastAsia"/>
          <w:b/>
          <w:bCs/>
          <w:sz w:val="44"/>
          <w:szCs w:val="44"/>
        </w:rPr>
      </w:pPr>
      <w:r w:rsidRPr="004D7FB8">
        <w:rPr>
          <w:rFonts w:eastAsia="黑体" w:hAnsi="黑体" w:hint="eastAsia"/>
          <w:b/>
          <w:bCs/>
          <w:sz w:val="44"/>
          <w:szCs w:val="44"/>
        </w:rPr>
        <w:t>指导委员会章程</w:t>
      </w:r>
    </w:p>
    <w:p w:rsidR="005A1C5B" w:rsidRPr="004D7FB8" w:rsidRDefault="005A1C5B" w:rsidP="005A1C5B">
      <w:pPr>
        <w:spacing w:line="360" w:lineRule="auto"/>
        <w:ind w:firstLine="454"/>
        <w:jc w:val="center"/>
        <w:rPr>
          <w:rFonts w:eastAsia="黑体" w:hAnsi="黑体" w:hint="eastAsia"/>
          <w:b/>
          <w:bCs/>
          <w:sz w:val="44"/>
          <w:szCs w:val="44"/>
        </w:rPr>
      </w:pPr>
    </w:p>
    <w:p w:rsidR="005A1C5B" w:rsidRPr="009937B8" w:rsidRDefault="005A1C5B" w:rsidP="005A1C5B">
      <w:pPr>
        <w:spacing w:line="360" w:lineRule="auto"/>
        <w:jc w:val="center"/>
        <w:rPr>
          <w:rFonts w:hint="eastAsia"/>
          <w:b/>
          <w:kern w:val="0"/>
          <w:sz w:val="28"/>
        </w:rPr>
      </w:pPr>
      <w:r w:rsidRPr="009937B8">
        <w:rPr>
          <w:rFonts w:hint="eastAsia"/>
          <w:b/>
          <w:kern w:val="0"/>
          <w:sz w:val="28"/>
        </w:rPr>
        <w:t>第一章</w:t>
      </w:r>
      <w:r w:rsidRPr="009937B8">
        <w:rPr>
          <w:rFonts w:hint="eastAsia"/>
          <w:b/>
          <w:kern w:val="0"/>
          <w:sz w:val="28"/>
        </w:rPr>
        <w:t xml:space="preserve"> </w:t>
      </w:r>
      <w:r w:rsidRPr="009937B8">
        <w:rPr>
          <w:rFonts w:hint="eastAsia"/>
          <w:b/>
          <w:kern w:val="0"/>
          <w:sz w:val="28"/>
        </w:rPr>
        <w:t>总</w:t>
      </w:r>
      <w:r w:rsidRPr="009937B8">
        <w:rPr>
          <w:rFonts w:hint="eastAsia"/>
          <w:b/>
          <w:kern w:val="0"/>
          <w:sz w:val="28"/>
        </w:rPr>
        <w:t xml:space="preserve"> </w:t>
      </w:r>
      <w:r w:rsidRPr="009937B8">
        <w:rPr>
          <w:rFonts w:hint="eastAsia"/>
          <w:b/>
          <w:kern w:val="0"/>
          <w:sz w:val="28"/>
        </w:rPr>
        <w:t>则</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第一条</w:t>
      </w:r>
      <w:r w:rsidRPr="009937B8">
        <w:rPr>
          <w:rFonts w:hint="eastAsia"/>
          <w:kern w:val="0"/>
          <w:sz w:val="24"/>
        </w:rPr>
        <w:t xml:space="preserve"> </w:t>
      </w:r>
      <w:r w:rsidRPr="009937B8">
        <w:rPr>
          <w:rFonts w:hint="eastAsia"/>
          <w:kern w:val="0"/>
          <w:sz w:val="24"/>
        </w:rPr>
        <w:t>为</w:t>
      </w:r>
      <w:r>
        <w:rPr>
          <w:rFonts w:hint="eastAsia"/>
          <w:kern w:val="0"/>
          <w:sz w:val="24"/>
        </w:rPr>
        <w:t>规范、管理、指导和推进我院大学生科技创新工作，全面落实学院“服务地方产业经济、培养石化拔尖创新型人才</w:t>
      </w:r>
      <w:r w:rsidRPr="009937B8">
        <w:rPr>
          <w:rFonts w:hint="eastAsia"/>
          <w:kern w:val="0"/>
          <w:sz w:val="24"/>
        </w:rPr>
        <w:t>”的总体目标，有力促进大学生创新精神、创新能力的培养，扎实、高效推进我院大学生科技创新工作，特设立</w:t>
      </w:r>
      <w:r>
        <w:rPr>
          <w:rFonts w:hint="eastAsia"/>
          <w:kern w:val="0"/>
          <w:sz w:val="24"/>
        </w:rPr>
        <w:t>石油化工</w:t>
      </w:r>
      <w:r w:rsidRPr="009937B8">
        <w:rPr>
          <w:rFonts w:hint="eastAsia"/>
          <w:kern w:val="0"/>
          <w:sz w:val="24"/>
        </w:rPr>
        <w:t>学院</w:t>
      </w:r>
      <w:r>
        <w:rPr>
          <w:rFonts w:hint="eastAsia"/>
          <w:kern w:val="0"/>
          <w:sz w:val="24"/>
        </w:rPr>
        <w:t>、食品学院</w:t>
      </w:r>
      <w:r w:rsidRPr="009937B8">
        <w:rPr>
          <w:rFonts w:hint="eastAsia"/>
          <w:kern w:val="0"/>
          <w:sz w:val="24"/>
        </w:rPr>
        <w:t>大学生科技创新指导委员会</w:t>
      </w:r>
      <w:r>
        <w:rPr>
          <w:rFonts w:hint="eastAsia"/>
          <w:kern w:val="0"/>
          <w:sz w:val="24"/>
        </w:rPr>
        <w:t>。</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第二条</w:t>
      </w:r>
      <w:r w:rsidRPr="009937B8">
        <w:rPr>
          <w:rFonts w:hint="eastAsia"/>
          <w:b/>
          <w:kern w:val="0"/>
          <w:sz w:val="24"/>
        </w:rPr>
        <w:t xml:space="preserve"> </w:t>
      </w:r>
      <w:r w:rsidRPr="009937B8">
        <w:rPr>
          <w:rFonts w:hint="eastAsia"/>
          <w:kern w:val="0"/>
          <w:sz w:val="24"/>
        </w:rPr>
        <w:t>大学生科技创新指导委员会的宗旨：鼓励广大学生积极参与研究，发现和培养科技人才，深化专业引领，加强学术指导，发挥大学生科技创新基金的导向和协调作用，促进我院大学生科技创新事业健康快速发展。</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第三条</w:t>
      </w:r>
      <w:r w:rsidRPr="009937B8">
        <w:rPr>
          <w:rFonts w:hint="eastAsia"/>
          <w:kern w:val="0"/>
          <w:sz w:val="24"/>
        </w:rPr>
        <w:t xml:space="preserve"> </w:t>
      </w:r>
      <w:r w:rsidRPr="009937B8">
        <w:rPr>
          <w:rFonts w:hint="eastAsia"/>
          <w:kern w:val="0"/>
          <w:sz w:val="24"/>
        </w:rPr>
        <w:t>大学生科技创新指导委员会的任务：</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kern w:val="0"/>
          <w:sz w:val="24"/>
        </w:rPr>
        <w:t>1</w:t>
      </w:r>
      <w:r w:rsidRPr="009937B8">
        <w:rPr>
          <w:rFonts w:hint="eastAsia"/>
          <w:kern w:val="0"/>
          <w:sz w:val="24"/>
        </w:rPr>
        <w:t>．受理课题申请，组织专家对项目进行评审、推荐；</w:t>
      </w:r>
      <w:r w:rsidRPr="009937B8">
        <w:rPr>
          <w:rFonts w:hint="eastAsia"/>
          <w:kern w:val="0"/>
          <w:sz w:val="24"/>
        </w:rPr>
        <w:t xml:space="preserve"> </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kern w:val="0"/>
          <w:sz w:val="24"/>
        </w:rPr>
        <w:t>2</w:t>
      </w:r>
      <w:r w:rsidRPr="009937B8">
        <w:rPr>
          <w:rFonts w:hint="eastAsia"/>
          <w:kern w:val="0"/>
          <w:sz w:val="24"/>
        </w:rPr>
        <w:t>．组织专家进行不定期抽查和中期检查，听取指导教师和项目组学生的进展汇报，加强学术指导；</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kern w:val="0"/>
          <w:sz w:val="24"/>
        </w:rPr>
        <w:t>3</w:t>
      </w:r>
      <w:r w:rsidRPr="009937B8">
        <w:rPr>
          <w:rFonts w:hint="eastAsia"/>
          <w:kern w:val="0"/>
          <w:sz w:val="24"/>
        </w:rPr>
        <w:t>．对科研项目最终成果进行审查和鉴定，完成相关项目的验收、结项工作；</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kern w:val="0"/>
          <w:sz w:val="24"/>
        </w:rPr>
        <w:t>4</w:t>
      </w:r>
      <w:r w:rsidRPr="009937B8">
        <w:rPr>
          <w:rFonts w:hint="eastAsia"/>
          <w:kern w:val="0"/>
          <w:sz w:val="24"/>
        </w:rPr>
        <w:t>．组织开展科技讲座、参观等学术交流活动，着力营造有利于创新的研究环境；</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kern w:val="0"/>
          <w:sz w:val="24"/>
        </w:rPr>
        <w:t>5</w:t>
      </w:r>
      <w:r w:rsidRPr="009937B8">
        <w:rPr>
          <w:rFonts w:hint="eastAsia"/>
          <w:kern w:val="0"/>
          <w:sz w:val="24"/>
        </w:rPr>
        <w:t>．负责对大学生科技创新管理办公室进行管理、监督和业务指导；</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kern w:val="0"/>
          <w:sz w:val="24"/>
        </w:rPr>
        <w:t>7</w:t>
      </w:r>
      <w:r w:rsidRPr="009937B8">
        <w:rPr>
          <w:rFonts w:hint="eastAsia"/>
          <w:kern w:val="0"/>
          <w:sz w:val="24"/>
        </w:rPr>
        <w:t>．同其他科技管理部门、科学基金会及有关学术组织建立联系并开展合作；</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kern w:val="0"/>
          <w:sz w:val="24"/>
        </w:rPr>
        <w:t xml:space="preserve">8. </w:t>
      </w:r>
      <w:r w:rsidRPr="009937B8">
        <w:rPr>
          <w:rFonts w:hint="eastAsia"/>
          <w:kern w:val="0"/>
          <w:sz w:val="24"/>
        </w:rPr>
        <w:t>承担学院及其职能部门委托的其他科研决策、咨询工作；</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kern w:val="0"/>
          <w:sz w:val="24"/>
        </w:rPr>
        <w:t xml:space="preserve">9. </w:t>
      </w:r>
      <w:r w:rsidRPr="009937B8">
        <w:rPr>
          <w:kern w:val="0"/>
          <w:sz w:val="24"/>
        </w:rPr>
        <w:t>开展符合本会宗旨的其它活动。</w:t>
      </w:r>
      <w:r w:rsidRPr="009937B8">
        <w:rPr>
          <w:kern w:val="0"/>
          <w:sz w:val="24"/>
        </w:rPr>
        <w:t xml:space="preserve"> </w:t>
      </w:r>
    </w:p>
    <w:p w:rsidR="005A1C5B" w:rsidRPr="009937B8" w:rsidRDefault="005A1C5B" w:rsidP="005A1C5B">
      <w:pPr>
        <w:spacing w:line="360" w:lineRule="auto"/>
        <w:jc w:val="center"/>
        <w:rPr>
          <w:rFonts w:hint="eastAsia"/>
          <w:b/>
          <w:kern w:val="0"/>
          <w:sz w:val="28"/>
        </w:rPr>
      </w:pPr>
      <w:r w:rsidRPr="009937B8">
        <w:rPr>
          <w:rFonts w:hint="eastAsia"/>
          <w:b/>
          <w:kern w:val="0"/>
          <w:sz w:val="28"/>
        </w:rPr>
        <w:t>第二章</w:t>
      </w:r>
      <w:r w:rsidRPr="009937B8">
        <w:rPr>
          <w:rFonts w:hint="eastAsia"/>
          <w:b/>
          <w:kern w:val="0"/>
          <w:sz w:val="28"/>
        </w:rPr>
        <w:t xml:space="preserve"> </w:t>
      </w:r>
      <w:r w:rsidRPr="009937B8">
        <w:rPr>
          <w:rFonts w:hint="eastAsia"/>
          <w:b/>
          <w:kern w:val="0"/>
          <w:sz w:val="28"/>
        </w:rPr>
        <w:t>委</w:t>
      </w:r>
      <w:r w:rsidRPr="009937B8">
        <w:rPr>
          <w:rFonts w:hint="eastAsia"/>
          <w:b/>
          <w:kern w:val="0"/>
          <w:sz w:val="28"/>
        </w:rPr>
        <w:t xml:space="preserve"> </w:t>
      </w:r>
      <w:r w:rsidRPr="009937B8">
        <w:rPr>
          <w:rFonts w:hint="eastAsia"/>
          <w:b/>
          <w:kern w:val="0"/>
          <w:sz w:val="28"/>
        </w:rPr>
        <w:t>员</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第四条</w:t>
      </w:r>
      <w:r w:rsidRPr="009937B8">
        <w:rPr>
          <w:rFonts w:hint="eastAsia"/>
          <w:kern w:val="0"/>
          <w:sz w:val="24"/>
        </w:rPr>
        <w:t xml:space="preserve"> </w:t>
      </w:r>
      <w:r w:rsidRPr="009937B8">
        <w:rPr>
          <w:rFonts w:hint="eastAsia"/>
          <w:kern w:val="0"/>
          <w:sz w:val="24"/>
        </w:rPr>
        <w:t>大学生科技创新指导委员会委员由学院从具有高级专业技术职称的在职教师、科研人员或博士中选聘。</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第五条</w:t>
      </w:r>
      <w:r w:rsidRPr="009937B8">
        <w:rPr>
          <w:rFonts w:hint="eastAsia"/>
          <w:kern w:val="0"/>
          <w:sz w:val="24"/>
        </w:rPr>
        <w:t xml:space="preserve"> </w:t>
      </w:r>
      <w:r w:rsidRPr="009937B8">
        <w:rPr>
          <w:rFonts w:hint="eastAsia"/>
          <w:kern w:val="0"/>
          <w:sz w:val="24"/>
        </w:rPr>
        <w:t>大学生科技创新指导委员会委员中，教授委员</w:t>
      </w:r>
      <w:r>
        <w:rPr>
          <w:rFonts w:hint="eastAsia"/>
          <w:kern w:val="0"/>
          <w:sz w:val="24"/>
        </w:rPr>
        <w:t>原则上</w:t>
      </w:r>
      <w:r w:rsidRPr="009937B8">
        <w:rPr>
          <w:rFonts w:hint="eastAsia"/>
          <w:kern w:val="0"/>
          <w:sz w:val="24"/>
        </w:rPr>
        <w:t>一般不超过</w:t>
      </w:r>
      <w:r>
        <w:rPr>
          <w:rFonts w:hint="eastAsia"/>
          <w:kern w:val="0"/>
          <w:sz w:val="24"/>
        </w:rPr>
        <w:t>60</w:t>
      </w:r>
      <w:r w:rsidRPr="009937B8">
        <w:rPr>
          <w:rFonts w:hint="eastAsia"/>
          <w:kern w:val="0"/>
          <w:sz w:val="24"/>
        </w:rPr>
        <w:t>岁，中青年委员应占有一定比例。</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lastRenderedPageBreak/>
        <w:t>第六条</w:t>
      </w:r>
      <w:r w:rsidRPr="009937B8">
        <w:rPr>
          <w:rFonts w:hint="eastAsia"/>
          <w:kern w:val="0"/>
          <w:sz w:val="24"/>
        </w:rPr>
        <w:t xml:space="preserve"> </w:t>
      </w:r>
      <w:r w:rsidRPr="009937B8">
        <w:rPr>
          <w:rFonts w:hint="eastAsia"/>
          <w:kern w:val="0"/>
          <w:sz w:val="24"/>
        </w:rPr>
        <w:t>大学生科技创新指导委员会委员的条件：</w:t>
      </w:r>
    </w:p>
    <w:p w:rsidR="005A1C5B" w:rsidRPr="009937B8" w:rsidRDefault="005A1C5B" w:rsidP="005A1C5B">
      <w:pPr>
        <w:adjustRightInd w:val="0"/>
        <w:snapToGrid w:val="0"/>
        <w:spacing w:line="360" w:lineRule="auto"/>
        <w:ind w:firstLine="420"/>
        <w:rPr>
          <w:kern w:val="0"/>
          <w:sz w:val="24"/>
        </w:rPr>
      </w:pPr>
      <w:r w:rsidRPr="009937B8">
        <w:rPr>
          <w:rFonts w:hint="eastAsia"/>
          <w:kern w:val="0"/>
          <w:sz w:val="24"/>
        </w:rPr>
        <w:t xml:space="preserve">1. </w:t>
      </w:r>
      <w:r w:rsidRPr="009937B8">
        <w:rPr>
          <w:kern w:val="0"/>
          <w:sz w:val="24"/>
        </w:rPr>
        <w:t>坚持四项基本原则，爱国、爱校；</w:t>
      </w:r>
    </w:p>
    <w:p w:rsidR="005A1C5B" w:rsidRPr="009937B8" w:rsidRDefault="005A1C5B" w:rsidP="005A1C5B">
      <w:pPr>
        <w:adjustRightInd w:val="0"/>
        <w:snapToGrid w:val="0"/>
        <w:spacing w:line="360" w:lineRule="auto"/>
        <w:ind w:firstLine="420"/>
        <w:rPr>
          <w:kern w:val="0"/>
          <w:sz w:val="24"/>
        </w:rPr>
      </w:pPr>
      <w:r w:rsidRPr="009937B8">
        <w:rPr>
          <w:rFonts w:hint="eastAsia"/>
          <w:kern w:val="0"/>
          <w:sz w:val="24"/>
        </w:rPr>
        <w:t xml:space="preserve">2. </w:t>
      </w:r>
      <w:r w:rsidRPr="009937B8">
        <w:rPr>
          <w:kern w:val="0"/>
          <w:sz w:val="24"/>
        </w:rPr>
        <w:t>具有较高的学术造诣和一定的学术影响；</w:t>
      </w:r>
    </w:p>
    <w:p w:rsidR="005A1C5B" w:rsidRPr="009937B8" w:rsidRDefault="005A1C5B" w:rsidP="005A1C5B">
      <w:pPr>
        <w:adjustRightInd w:val="0"/>
        <w:snapToGrid w:val="0"/>
        <w:spacing w:line="360" w:lineRule="auto"/>
        <w:ind w:firstLine="420"/>
        <w:rPr>
          <w:kern w:val="0"/>
          <w:sz w:val="24"/>
        </w:rPr>
      </w:pPr>
      <w:r w:rsidRPr="009937B8">
        <w:rPr>
          <w:rFonts w:hint="eastAsia"/>
          <w:kern w:val="0"/>
          <w:sz w:val="24"/>
        </w:rPr>
        <w:t xml:space="preserve">3. </w:t>
      </w:r>
      <w:r w:rsidRPr="009937B8">
        <w:rPr>
          <w:kern w:val="0"/>
          <w:sz w:val="24"/>
        </w:rPr>
        <w:t>治学严谨，师德高尚，作风正派，公正无私；</w:t>
      </w:r>
    </w:p>
    <w:p w:rsidR="005A1C5B" w:rsidRPr="009937B8" w:rsidRDefault="005A1C5B" w:rsidP="005A1C5B">
      <w:pPr>
        <w:adjustRightInd w:val="0"/>
        <w:snapToGrid w:val="0"/>
        <w:spacing w:line="360" w:lineRule="auto"/>
        <w:ind w:firstLine="420"/>
        <w:rPr>
          <w:kern w:val="0"/>
          <w:sz w:val="24"/>
        </w:rPr>
      </w:pPr>
      <w:r w:rsidRPr="009937B8">
        <w:rPr>
          <w:rFonts w:hint="eastAsia"/>
          <w:kern w:val="0"/>
          <w:sz w:val="24"/>
        </w:rPr>
        <w:t xml:space="preserve">4. </w:t>
      </w:r>
      <w:r w:rsidRPr="009937B8">
        <w:rPr>
          <w:kern w:val="0"/>
          <w:sz w:val="24"/>
        </w:rPr>
        <w:t>具有一定的科研决策和组织能力。</w:t>
      </w:r>
    </w:p>
    <w:p w:rsidR="005A1C5B" w:rsidRPr="009937B8" w:rsidRDefault="005A1C5B" w:rsidP="005A1C5B">
      <w:pPr>
        <w:spacing w:line="360" w:lineRule="auto"/>
        <w:jc w:val="center"/>
        <w:rPr>
          <w:rFonts w:hint="eastAsia"/>
          <w:kern w:val="0"/>
          <w:sz w:val="24"/>
        </w:rPr>
      </w:pPr>
      <w:r w:rsidRPr="009937B8">
        <w:rPr>
          <w:rFonts w:hint="eastAsia"/>
          <w:b/>
          <w:kern w:val="0"/>
          <w:sz w:val="28"/>
        </w:rPr>
        <w:t>第三章</w:t>
      </w:r>
      <w:r w:rsidRPr="009937B8">
        <w:rPr>
          <w:rFonts w:hint="eastAsia"/>
          <w:b/>
          <w:kern w:val="0"/>
          <w:sz w:val="28"/>
        </w:rPr>
        <w:t xml:space="preserve"> </w:t>
      </w:r>
      <w:r w:rsidRPr="009937B8">
        <w:rPr>
          <w:rFonts w:hint="eastAsia"/>
          <w:b/>
          <w:kern w:val="0"/>
          <w:sz w:val="28"/>
        </w:rPr>
        <w:t>组</w:t>
      </w:r>
      <w:r w:rsidRPr="009937B8">
        <w:rPr>
          <w:rFonts w:hint="eastAsia"/>
          <w:b/>
          <w:kern w:val="0"/>
          <w:sz w:val="28"/>
        </w:rPr>
        <w:t xml:space="preserve"> </w:t>
      </w:r>
      <w:r w:rsidRPr="009937B8">
        <w:rPr>
          <w:rFonts w:hint="eastAsia"/>
          <w:b/>
          <w:kern w:val="0"/>
          <w:sz w:val="28"/>
        </w:rPr>
        <w:t>织</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第七条</w:t>
      </w:r>
      <w:r w:rsidRPr="009937B8">
        <w:rPr>
          <w:rFonts w:hint="eastAsia"/>
          <w:kern w:val="0"/>
          <w:sz w:val="24"/>
        </w:rPr>
        <w:t xml:space="preserve"> </w:t>
      </w:r>
      <w:r w:rsidRPr="009937B8">
        <w:rPr>
          <w:rFonts w:hint="eastAsia"/>
          <w:kern w:val="0"/>
          <w:sz w:val="24"/>
        </w:rPr>
        <w:t>大学生科技创新指导委员</w:t>
      </w:r>
      <w:r>
        <w:rPr>
          <w:rFonts w:hint="eastAsia"/>
          <w:kern w:val="0"/>
          <w:sz w:val="24"/>
        </w:rPr>
        <w:t>会</w:t>
      </w:r>
      <w:r w:rsidRPr="009937B8">
        <w:rPr>
          <w:rFonts w:hint="eastAsia"/>
          <w:kern w:val="0"/>
          <w:sz w:val="24"/>
        </w:rPr>
        <w:t>设主任一人，由</w:t>
      </w:r>
      <w:r>
        <w:rPr>
          <w:rFonts w:hint="eastAsia"/>
          <w:kern w:val="0"/>
          <w:sz w:val="24"/>
        </w:rPr>
        <w:t>学院院长</w:t>
      </w:r>
      <w:r w:rsidRPr="009937B8">
        <w:rPr>
          <w:rFonts w:hint="eastAsia"/>
          <w:kern w:val="0"/>
          <w:sz w:val="24"/>
        </w:rPr>
        <w:t>兼任。设副主任</w:t>
      </w:r>
      <w:r>
        <w:rPr>
          <w:rFonts w:hint="eastAsia"/>
          <w:kern w:val="0"/>
          <w:sz w:val="24"/>
        </w:rPr>
        <w:t>三</w:t>
      </w:r>
      <w:r w:rsidRPr="009937B8">
        <w:rPr>
          <w:rFonts w:hint="eastAsia"/>
          <w:kern w:val="0"/>
          <w:sz w:val="24"/>
        </w:rPr>
        <w:t>人，由</w:t>
      </w:r>
      <w:r>
        <w:rPr>
          <w:rFonts w:hint="eastAsia"/>
          <w:kern w:val="0"/>
          <w:sz w:val="24"/>
        </w:rPr>
        <w:t>中心副主任、主管研究生教学副院长和主管本科生教学副院长兼任。设基金管理办公室主任一人，由院党委副书记（或院长助理）</w:t>
      </w:r>
      <w:r w:rsidRPr="009937B8">
        <w:rPr>
          <w:rFonts w:hint="eastAsia"/>
          <w:kern w:val="0"/>
          <w:sz w:val="24"/>
        </w:rPr>
        <w:t>兼任。</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第八条</w:t>
      </w:r>
      <w:r w:rsidRPr="009937B8">
        <w:rPr>
          <w:rFonts w:hint="eastAsia"/>
          <w:kern w:val="0"/>
          <w:sz w:val="24"/>
        </w:rPr>
        <w:t xml:space="preserve"> </w:t>
      </w:r>
      <w:r w:rsidRPr="009937B8">
        <w:rPr>
          <w:rFonts w:hint="eastAsia"/>
          <w:kern w:val="0"/>
          <w:sz w:val="24"/>
        </w:rPr>
        <w:t>大学生科技创新指导委员会委员每届任期二年。委员因退休、工作调动等原因发生变动，由学院另行补聘。</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第九条</w:t>
      </w:r>
      <w:r w:rsidRPr="009937B8">
        <w:rPr>
          <w:rFonts w:hint="eastAsia"/>
          <w:kern w:val="0"/>
          <w:sz w:val="24"/>
        </w:rPr>
        <w:t xml:space="preserve"> </w:t>
      </w:r>
      <w:r w:rsidRPr="009937B8">
        <w:rPr>
          <w:rFonts w:hint="eastAsia"/>
          <w:kern w:val="0"/>
          <w:sz w:val="24"/>
        </w:rPr>
        <w:t>大学生科技创新指导委员会全体会议由主任委员主持召开，每学期至少召开一次。主任委员因事不能出席，可委托副主任委员主持会议。主任委员可根据情况需要，在必要时召开大学生科技创新指导委员会会议。</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第十条</w:t>
      </w:r>
      <w:r w:rsidRPr="009937B8">
        <w:rPr>
          <w:rFonts w:hint="eastAsia"/>
          <w:kern w:val="0"/>
          <w:sz w:val="24"/>
        </w:rPr>
        <w:t xml:space="preserve"> </w:t>
      </w:r>
      <w:r w:rsidRPr="009937B8">
        <w:rPr>
          <w:rFonts w:hint="eastAsia"/>
          <w:kern w:val="0"/>
          <w:sz w:val="24"/>
        </w:rPr>
        <w:t>大学生科技创新指导委员会的组织原则是民主集中制。重大问题，采用无记名投票方式，按少数服从多数的原则决定。</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第十一条</w:t>
      </w:r>
      <w:r w:rsidRPr="009937B8">
        <w:rPr>
          <w:rFonts w:hint="eastAsia"/>
          <w:kern w:val="0"/>
          <w:sz w:val="24"/>
        </w:rPr>
        <w:t xml:space="preserve"> </w:t>
      </w:r>
      <w:r w:rsidRPr="009937B8">
        <w:rPr>
          <w:rFonts w:hint="eastAsia"/>
          <w:kern w:val="0"/>
          <w:sz w:val="24"/>
        </w:rPr>
        <w:t>大学生科技创新指导委员会委员提交的议题由大学生科技创新管理办公室统一报大学生科技创新指导委员会研究。基金管理办公室具体负责大学生科技创新指导委员会会议决议的组织实施、检查和落实。</w:t>
      </w:r>
    </w:p>
    <w:p w:rsidR="005A1C5B" w:rsidRPr="009937B8" w:rsidRDefault="005A1C5B" w:rsidP="005A1C5B">
      <w:pPr>
        <w:spacing w:line="360" w:lineRule="auto"/>
        <w:jc w:val="center"/>
        <w:rPr>
          <w:rFonts w:hint="eastAsia"/>
          <w:b/>
          <w:kern w:val="0"/>
          <w:sz w:val="28"/>
        </w:rPr>
      </w:pPr>
      <w:r w:rsidRPr="009937B8">
        <w:rPr>
          <w:rFonts w:hint="eastAsia"/>
          <w:b/>
          <w:kern w:val="0"/>
          <w:sz w:val="28"/>
        </w:rPr>
        <w:t>第四章</w:t>
      </w:r>
      <w:r w:rsidRPr="009937B8">
        <w:rPr>
          <w:rFonts w:hint="eastAsia"/>
          <w:b/>
          <w:kern w:val="0"/>
          <w:sz w:val="28"/>
        </w:rPr>
        <w:t xml:space="preserve"> </w:t>
      </w:r>
      <w:r w:rsidRPr="009937B8">
        <w:rPr>
          <w:rFonts w:hint="eastAsia"/>
          <w:b/>
          <w:kern w:val="0"/>
          <w:sz w:val="28"/>
        </w:rPr>
        <w:t>附</w:t>
      </w:r>
      <w:r w:rsidRPr="009937B8">
        <w:rPr>
          <w:rFonts w:hint="eastAsia"/>
          <w:b/>
          <w:kern w:val="0"/>
          <w:sz w:val="28"/>
        </w:rPr>
        <w:t xml:space="preserve"> </w:t>
      </w:r>
      <w:r w:rsidRPr="009937B8">
        <w:rPr>
          <w:rFonts w:hint="eastAsia"/>
          <w:b/>
          <w:kern w:val="0"/>
          <w:sz w:val="28"/>
        </w:rPr>
        <w:t>则</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第十二条</w:t>
      </w:r>
      <w:r w:rsidRPr="009937B8">
        <w:rPr>
          <w:rFonts w:hint="eastAsia"/>
          <w:kern w:val="0"/>
          <w:sz w:val="24"/>
        </w:rPr>
        <w:t xml:space="preserve"> </w:t>
      </w:r>
      <w:r w:rsidRPr="009937B8">
        <w:rPr>
          <w:rFonts w:hint="eastAsia"/>
          <w:kern w:val="0"/>
          <w:sz w:val="24"/>
        </w:rPr>
        <w:t>本章程</w:t>
      </w:r>
      <w:r w:rsidRPr="009937B8">
        <w:rPr>
          <w:kern w:val="0"/>
          <w:sz w:val="24"/>
        </w:rPr>
        <w:t>自公布之日起施行。</w:t>
      </w:r>
    </w:p>
    <w:p w:rsidR="005A1C5B" w:rsidRPr="009937B8" w:rsidRDefault="005A1C5B" w:rsidP="005A1C5B">
      <w:pPr>
        <w:adjustRightInd w:val="0"/>
        <w:snapToGrid w:val="0"/>
        <w:spacing w:line="360" w:lineRule="auto"/>
        <w:ind w:firstLine="420"/>
        <w:rPr>
          <w:rFonts w:hint="eastAsia"/>
          <w:kern w:val="0"/>
          <w:sz w:val="24"/>
        </w:rPr>
      </w:pPr>
      <w:r w:rsidRPr="009937B8">
        <w:rPr>
          <w:rFonts w:hint="eastAsia"/>
          <w:b/>
          <w:kern w:val="0"/>
          <w:sz w:val="24"/>
        </w:rPr>
        <w:t>第十三条</w:t>
      </w:r>
      <w:r w:rsidRPr="009937B8">
        <w:rPr>
          <w:rFonts w:hint="eastAsia"/>
          <w:kern w:val="0"/>
          <w:sz w:val="24"/>
        </w:rPr>
        <w:t xml:space="preserve"> </w:t>
      </w:r>
      <w:r w:rsidRPr="009937B8">
        <w:rPr>
          <w:rFonts w:hint="eastAsia"/>
          <w:kern w:val="0"/>
          <w:sz w:val="24"/>
        </w:rPr>
        <w:t>本章程由基金管理办公室</w:t>
      </w:r>
      <w:r>
        <w:rPr>
          <w:rFonts w:hint="eastAsia"/>
          <w:kern w:val="0"/>
          <w:sz w:val="24"/>
        </w:rPr>
        <w:t>（院学工办）</w:t>
      </w:r>
      <w:r w:rsidRPr="009937B8">
        <w:rPr>
          <w:rFonts w:hint="eastAsia"/>
          <w:kern w:val="0"/>
          <w:sz w:val="24"/>
        </w:rPr>
        <w:t>负责解释。</w:t>
      </w:r>
    </w:p>
    <w:p w:rsidR="005A1C5B" w:rsidRPr="009937B8" w:rsidRDefault="005A1C5B" w:rsidP="005A1C5B">
      <w:pPr>
        <w:adjustRightInd w:val="0"/>
        <w:snapToGrid w:val="0"/>
        <w:spacing w:line="360" w:lineRule="auto"/>
        <w:ind w:firstLine="420"/>
        <w:rPr>
          <w:rFonts w:hint="eastAsia"/>
          <w:kern w:val="0"/>
          <w:sz w:val="24"/>
        </w:rPr>
      </w:pPr>
    </w:p>
    <w:p w:rsidR="005A1C5B" w:rsidRPr="009937B8" w:rsidRDefault="005A1C5B" w:rsidP="005A1C5B">
      <w:pPr>
        <w:adjustRightInd w:val="0"/>
        <w:snapToGrid w:val="0"/>
        <w:spacing w:line="360" w:lineRule="auto"/>
        <w:ind w:firstLine="480"/>
        <w:rPr>
          <w:rFonts w:hint="eastAsia"/>
          <w:kern w:val="0"/>
          <w:sz w:val="24"/>
          <w:szCs w:val="20"/>
        </w:rPr>
      </w:pPr>
      <w:r w:rsidRPr="009937B8">
        <w:rPr>
          <w:kern w:val="0"/>
          <w:sz w:val="24"/>
          <w:szCs w:val="20"/>
        </w:rPr>
        <w:t xml:space="preserve">    </w:t>
      </w:r>
      <w:r w:rsidRPr="009937B8">
        <w:rPr>
          <w:rFonts w:hint="eastAsia"/>
          <w:kern w:val="0"/>
          <w:sz w:val="24"/>
          <w:szCs w:val="20"/>
        </w:rPr>
        <w:t xml:space="preserve">                                     </w:t>
      </w:r>
      <w:r w:rsidRPr="009937B8">
        <w:rPr>
          <w:rFonts w:hAnsi="宋体"/>
          <w:sz w:val="28"/>
          <w:szCs w:val="28"/>
        </w:rPr>
        <w:t>二〇</w:t>
      </w:r>
      <w:r w:rsidRPr="009937B8">
        <w:rPr>
          <w:rFonts w:hAnsi="宋体" w:hint="eastAsia"/>
          <w:sz w:val="28"/>
          <w:szCs w:val="28"/>
        </w:rPr>
        <w:t>一</w:t>
      </w:r>
      <w:r>
        <w:rPr>
          <w:rFonts w:hAnsi="宋体" w:hint="eastAsia"/>
          <w:sz w:val="28"/>
          <w:szCs w:val="28"/>
        </w:rPr>
        <w:t>五</w:t>
      </w:r>
      <w:r w:rsidRPr="009937B8">
        <w:rPr>
          <w:rFonts w:hAnsi="宋体"/>
          <w:sz w:val="28"/>
          <w:szCs w:val="28"/>
        </w:rPr>
        <w:t>年</w:t>
      </w:r>
      <w:r>
        <w:rPr>
          <w:rFonts w:hAnsi="宋体" w:hint="eastAsia"/>
          <w:sz w:val="28"/>
          <w:szCs w:val="28"/>
        </w:rPr>
        <w:t>四</w:t>
      </w:r>
      <w:r>
        <w:rPr>
          <w:rFonts w:hAnsi="宋体"/>
          <w:sz w:val="28"/>
          <w:szCs w:val="28"/>
        </w:rPr>
        <w:t>月</w:t>
      </w:r>
      <w:r>
        <w:rPr>
          <w:rFonts w:hAnsi="宋体" w:hint="eastAsia"/>
          <w:sz w:val="28"/>
          <w:szCs w:val="28"/>
        </w:rPr>
        <w:t>二十</w:t>
      </w:r>
      <w:r w:rsidRPr="009937B8">
        <w:rPr>
          <w:rFonts w:hAnsi="宋体"/>
          <w:sz w:val="28"/>
          <w:szCs w:val="28"/>
        </w:rPr>
        <w:t>日</w:t>
      </w:r>
    </w:p>
    <w:p w:rsidR="00150016" w:rsidRDefault="00150016"/>
    <w:sectPr w:rsidR="001500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016" w:rsidRDefault="00150016" w:rsidP="005A1C5B">
      <w:r>
        <w:separator/>
      </w:r>
    </w:p>
  </w:endnote>
  <w:endnote w:type="continuationSeparator" w:id="1">
    <w:p w:rsidR="00150016" w:rsidRDefault="00150016" w:rsidP="005A1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016" w:rsidRDefault="00150016" w:rsidP="005A1C5B">
      <w:r>
        <w:separator/>
      </w:r>
    </w:p>
  </w:footnote>
  <w:footnote w:type="continuationSeparator" w:id="1">
    <w:p w:rsidR="00150016" w:rsidRDefault="00150016" w:rsidP="005A1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1C5B"/>
    <w:rsid w:val="00150016"/>
    <w:rsid w:val="005A1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C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A1C5B"/>
    <w:rPr>
      <w:sz w:val="18"/>
      <w:szCs w:val="18"/>
    </w:rPr>
  </w:style>
  <w:style w:type="paragraph" w:styleId="a4">
    <w:name w:val="footer"/>
    <w:basedOn w:val="a"/>
    <w:link w:val="Char0"/>
    <w:uiPriority w:val="99"/>
    <w:semiHidden/>
    <w:unhideWhenUsed/>
    <w:rsid w:val="005A1C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A1C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190</Words>
  <Characters>1086</Characters>
  <Application>Microsoft Office Word</Application>
  <DocSecurity>0</DocSecurity>
  <Lines>9</Lines>
  <Paragraphs>2</Paragraphs>
  <ScaleCrop>false</ScaleCrop>
  <Company>微软中国</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2015-04-19T15:43:00Z</dcterms:created>
  <dcterms:modified xsi:type="dcterms:W3CDTF">2015-04-19T15:49:00Z</dcterms:modified>
</cp:coreProperties>
</file>